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C488C">
      <w:pPr>
        <w:pStyle w:val="7"/>
        <w:keepNext w:val="0"/>
        <w:keepLines w:val="0"/>
        <w:pageBreakBefore w:val="0"/>
        <w:widowControl/>
        <w:suppressLineNumbers w:val="0"/>
        <w:kinsoku/>
        <w:wordWrap/>
        <w:overflowPunct/>
        <w:topLinePunct w:val="0"/>
        <w:autoSpaceDE/>
        <w:autoSpaceDN/>
        <w:bidi w:val="0"/>
        <w:snapToGrid/>
        <w:spacing w:before="75" w:beforeAutospacing="0" w:afterAutospacing="0" w:line="380" w:lineRule="exact"/>
        <w:ind w:left="75"/>
        <w:jc w:val="center"/>
        <w:textAlignment w:val="auto"/>
        <w:rPr>
          <w:b/>
          <w:bCs/>
          <w:color w:val="auto"/>
        </w:rPr>
      </w:pPr>
      <w:r>
        <w:rPr>
          <w:rFonts w:hint="eastAsia"/>
          <w:b/>
          <w:bCs/>
          <w:color w:val="auto"/>
          <w:sz w:val="24"/>
          <w:szCs w:val="24"/>
          <w:lang w:val="en-US" w:eastAsia="zh-CN"/>
        </w:rPr>
        <w:t>湖南攸县农村商业银行股份有限公司2025年物业管理服务采购项目</w:t>
      </w:r>
      <w:r>
        <w:rPr>
          <w:rFonts w:hint="eastAsia"/>
          <w:b/>
          <w:bCs/>
          <w:color w:val="auto"/>
          <w:sz w:val="24"/>
          <w:szCs w:val="24"/>
          <w:lang w:eastAsia="zh-CN"/>
        </w:rPr>
        <w:t>竞争性</w:t>
      </w:r>
      <w:r>
        <w:rPr>
          <w:b/>
          <w:bCs/>
          <w:color w:val="auto"/>
          <w:sz w:val="24"/>
          <w:szCs w:val="24"/>
        </w:rPr>
        <w:t>谈判</w:t>
      </w:r>
      <w:r>
        <w:rPr>
          <w:rFonts w:hint="eastAsia"/>
          <w:b/>
          <w:bCs/>
          <w:color w:val="auto"/>
          <w:sz w:val="24"/>
          <w:szCs w:val="24"/>
          <w:lang w:eastAsia="zh-CN"/>
        </w:rPr>
        <w:t>邀请</w:t>
      </w:r>
      <w:r>
        <w:rPr>
          <w:b/>
          <w:bCs/>
          <w:color w:val="auto"/>
          <w:sz w:val="24"/>
          <w:szCs w:val="24"/>
        </w:rPr>
        <w:t>公告</w:t>
      </w:r>
    </w:p>
    <w:p w14:paraId="7439023A">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firstLine="630" w:firstLineChars="300"/>
        <w:jc w:val="left"/>
        <w:textAlignment w:val="auto"/>
        <w:rPr>
          <w:rFonts w:hint="eastAsia" w:ascii="宋体" w:hAnsi="宋体" w:eastAsia="宋体" w:cs="宋体"/>
          <w:color w:val="auto"/>
          <w:kern w:val="2"/>
          <w:sz w:val="21"/>
          <w:szCs w:val="21"/>
          <w:u w:val="single"/>
          <w:lang w:val="en-US" w:eastAsia="zh-CN" w:bidi="ar"/>
        </w:rPr>
      </w:pPr>
    </w:p>
    <w:p w14:paraId="3676FEC5">
      <w:pPr>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400" w:lineRule="exact"/>
        <w:ind w:left="153" w:right="0" w:firstLine="630" w:firstLineChars="300"/>
        <w:jc w:val="left"/>
        <w:textAlignment w:val="auto"/>
        <w:outlineLvl w:val="9"/>
        <w:rPr>
          <w:color w:val="auto"/>
        </w:rPr>
      </w:pPr>
      <w:r>
        <w:rPr>
          <w:rFonts w:hint="eastAsia" w:ascii="宋体" w:hAnsi="宋体" w:eastAsia="宋体" w:cs="宋体"/>
          <w:color w:val="auto"/>
          <w:kern w:val="2"/>
          <w:sz w:val="21"/>
          <w:szCs w:val="21"/>
          <w:u w:val="single"/>
          <w:lang w:val="en-US" w:eastAsia="zh-CN" w:bidi="ar"/>
        </w:rPr>
        <w:t>湖南攸县农村商业银行股份有限公司</w:t>
      </w:r>
      <w:r>
        <w:rPr>
          <w:rFonts w:hint="eastAsia" w:ascii="宋体" w:hAnsi="宋体" w:eastAsia="宋体" w:cs="宋体"/>
          <w:color w:val="auto"/>
          <w:kern w:val="2"/>
          <w:sz w:val="21"/>
          <w:szCs w:val="21"/>
          <w:lang w:val="en-US" w:eastAsia="zh-CN" w:bidi="ar"/>
        </w:rPr>
        <w:t>（采购人名称）的</w:t>
      </w:r>
      <w:r>
        <w:rPr>
          <w:rFonts w:hint="eastAsia" w:ascii="宋体" w:hAnsi="宋体" w:eastAsia="宋体" w:cs="宋体"/>
          <w:color w:val="auto"/>
          <w:kern w:val="2"/>
          <w:sz w:val="21"/>
          <w:szCs w:val="21"/>
          <w:u w:val="single"/>
          <w:lang w:val="en-US" w:eastAsia="zh-CN" w:bidi="ar"/>
        </w:rPr>
        <w:t>湖南攸县农村商业银行股份有限公司2025年物业管理服务采购项目(</w:t>
      </w:r>
      <w:r>
        <w:rPr>
          <w:rFonts w:hint="eastAsia" w:ascii="宋体" w:hAnsi="宋体" w:eastAsia="宋体" w:cs="宋体"/>
          <w:color w:val="auto"/>
          <w:kern w:val="2"/>
          <w:sz w:val="21"/>
          <w:szCs w:val="21"/>
          <w:lang w:val="en-US" w:eastAsia="zh-CN" w:bidi="ar"/>
        </w:rPr>
        <w:t>项目名称)进行竞争性谈判采购，现采用发布公告方式，邀请符合资格条件的供应商提交证明材料参与资格审查活动。</w:t>
      </w:r>
    </w:p>
    <w:p w14:paraId="7267BFFA">
      <w:pPr>
        <w:keepNext/>
        <w:keepLines/>
        <w:pageBreakBefore w:val="0"/>
        <w:widowControl w:val="0"/>
        <w:suppressLineNumbers w:val="0"/>
        <w:tabs>
          <w:tab w:val="left" w:pos="6228"/>
        </w:tabs>
        <w:kinsoku/>
        <w:wordWrap/>
        <w:overflowPunct/>
        <w:topLinePunct w:val="0"/>
        <w:autoSpaceDE/>
        <w:autoSpaceDN/>
        <w:bidi w:val="0"/>
        <w:adjustRightInd w:val="0"/>
        <w:snapToGrid/>
        <w:spacing w:before="156" w:beforeLines="50" w:beforeAutospacing="0" w:after="0" w:afterAutospacing="0" w:line="380" w:lineRule="exact"/>
        <w:ind w:left="152" w:right="0"/>
        <w:jc w:val="left"/>
        <w:textAlignment w:val="auto"/>
        <w:outlineLvl w:val="1"/>
        <w:rPr>
          <w:color w:val="auto"/>
        </w:rPr>
      </w:pPr>
      <w:r>
        <w:rPr>
          <w:rFonts w:ascii="黑体" w:hAnsi="宋体" w:eastAsia="黑体" w:cs="黑体"/>
          <w:b/>
          <w:bCs/>
          <w:color w:val="auto"/>
          <w:kern w:val="2"/>
          <w:sz w:val="24"/>
          <w:szCs w:val="24"/>
          <w:lang w:val="en-US" w:eastAsia="zh-CN" w:bidi="ar"/>
        </w:rPr>
        <w:t>一、项目概况</w:t>
      </w:r>
      <w:r>
        <w:rPr>
          <w:rFonts w:hint="eastAsia" w:ascii="黑体" w:hAnsi="宋体" w:eastAsia="黑体" w:cs="黑体"/>
          <w:b/>
          <w:bCs/>
          <w:color w:val="auto"/>
          <w:kern w:val="2"/>
          <w:sz w:val="24"/>
          <w:szCs w:val="24"/>
          <w:lang w:val="en-US" w:eastAsia="zh-CN" w:bidi="ar"/>
        </w:rPr>
        <w:tab/>
      </w:r>
    </w:p>
    <w:p w14:paraId="60DDC650">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400" w:lineRule="exact"/>
        <w:ind w:left="0" w:right="0" w:firstLine="420" w:firstLineChars="200"/>
        <w:jc w:val="left"/>
        <w:textAlignment w:val="auto"/>
        <w:outlineLvl w:val="9"/>
        <w:rPr>
          <w:rFonts w:hint="eastAsia" w:ascii="宋体" w:hAnsi="宋体" w:eastAsia="宋体" w:cs="宋体"/>
          <w:color w:val="auto"/>
          <w:kern w:val="2"/>
          <w:sz w:val="21"/>
          <w:szCs w:val="21"/>
          <w:u w:val="single"/>
          <w:lang w:val="en-US" w:eastAsia="zh-CN" w:bidi="ar"/>
        </w:rPr>
      </w:pPr>
      <w:r>
        <w:rPr>
          <w:rFonts w:hint="eastAsia" w:ascii="宋体" w:hAnsi="宋体" w:eastAsia="宋体" w:cs="宋体"/>
          <w:color w:val="auto"/>
          <w:kern w:val="2"/>
          <w:sz w:val="21"/>
          <w:szCs w:val="21"/>
          <w:lang w:val="en-US" w:eastAsia="zh-CN" w:bidi="ar"/>
        </w:rPr>
        <w:t>1、采购项目名称：</w:t>
      </w:r>
      <w:r>
        <w:rPr>
          <w:rFonts w:hint="eastAsia" w:ascii="宋体" w:hAnsi="宋体" w:eastAsia="宋体" w:cs="宋体"/>
          <w:color w:val="auto"/>
          <w:kern w:val="2"/>
          <w:sz w:val="21"/>
          <w:szCs w:val="21"/>
          <w:u w:val="single"/>
          <w:lang w:val="en-US" w:eastAsia="zh-CN" w:bidi="ar"/>
        </w:rPr>
        <w:t>湖南攸县农村商业银行股份有限公司2025年物业管理服务采购项目</w:t>
      </w:r>
    </w:p>
    <w:p w14:paraId="43CB919A">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400" w:lineRule="exact"/>
        <w:ind w:left="0" w:right="0" w:firstLine="420" w:firstLineChars="200"/>
        <w:jc w:val="left"/>
        <w:textAlignment w:val="auto"/>
        <w:outlineLvl w:val="9"/>
        <w:rPr>
          <w:color w:val="auto"/>
        </w:rPr>
      </w:pPr>
      <w:r>
        <w:rPr>
          <w:rFonts w:hint="eastAsia" w:ascii="宋体" w:hAnsi="宋体" w:eastAsia="宋体" w:cs="宋体"/>
          <w:color w:val="auto"/>
          <w:kern w:val="2"/>
          <w:sz w:val="21"/>
          <w:szCs w:val="21"/>
          <w:lang w:val="en-US" w:eastAsia="zh-CN" w:bidi="ar"/>
        </w:rPr>
        <w:t>2、委托代理编号：</w:t>
      </w:r>
      <w:r>
        <w:rPr>
          <w:rFonts w:hint="eastAsia" w:ascii="宋体" w:hAnsi="宋体" w:eastAsia="宋体" w:cs="宋体"/>
          <w:color w:val="auto"/>
          <w:kern w:val="2"/>
          <w:sz w:val="21"/>
          <w:szCs w:val="21"/>
          <w:u w:val="single"/>
          <w:lang w:val="en-US" w:eastAsia="zh-CN" w:bidi="ar"/>
        </w:rPr>
        <w:t>JSJL-YX-2025-FW-0002</w:t>
      </w:r>
    </w:p>
    <w:p w14:paraId="1BF9C3B1">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400" w:lineRule="exact"/>
        <w:ind w:left="0" w:right="0" w:firstLine="420" w:firstLineChars="200"/>
        <w:jc w:val="left"/>
        <w:textAlignment w:val="auto"/>
        <w:outlineLvl w:val="9"/>
        <w:rPr>
          <w:color w:val="auto"/>
        </w:rPr>
      </w:pPr>
      <w:r>
        <w:rPr>
          <w:rFonts w:hint="eastAsia" w:ascii="宋体" w:hAnsi="宋体" w:eastAsia="宋体" w:cs="宋体"/>
          <w:bCs/>
          <w:color w:val="auto"/>
          <w:kern w:val="2"/>
          <w:sz w:val="21"/>
          <w:szCs w:val="21"/>
          <w:lang w:val="en-US" w:eastAsia="zh-CN" w:bidi="ar"/>
        </w:rPr>
        <w:t>3、采购项目预算：</w:t>
      </w:r>
      <w:r>
        <w:rPr>
          <w:rFonts w:hint="eastAsia" w:ascii="宋体" w:hAnsi="宋体" w:eastAsia="宋体" w:cs="Times New Roman"/>
          <w:bCs/>
          <w:color w:val="auto"/>
          <w:kern w:val="2"/>
          <w:sz w:val="21"/>
          <w:szCs w:val="21"/>
          <w:u w:val="single"/>
          <w:lang w:val="en-US" w:eastAsia="zh-CN" w:bidi="ar"/>
        </w:rPr>
        <w:t xml:space="preserve"> 5900</w:t>
      </w:r>
      <w:r>
        <w:rPr>
          <w:rFonts w:hint="eastAsia" w:ascii="宋体" w:hAnsi="宋体" w:eastAsia="宋体" w:cs="宋体"/>
          <w:bCs/>
          <w:color w:val="auto"/>
          <w:kern w:val="2"/>
          <w:sz w:val="21"/>
          <w:szCs w:val="21"/>
          <w:u w:val="single"/>
          <w:lang w:val="en-US" w:eastAsia="zh-CN" w:bidi="ar"/>
        </w:rPr>
        <w:t xml:space="preserve">00.00    </w:t>
      </w:r>
    </w:p>
    <w:p w14:paraId="1ED0BF79">
      <w:pPr>
        <w:keepNext w:val="0"/>
        <w:keepLines w:val="0"/>
        <w:pageBreakBefore w:val="0"/>
        <w:kinsoku/>
        <w:wordWrap/>
        <w:overflowPunct/>
        <w:topLinePunct w:val="0"/>
        <w:autoSpaceDE/>
        <w:autoSpaceDN/>
        <w:bidi w:val="0"/>
        <w:adjustRightInd w:val="0"/>
        <w:snapToGrid w:val="0"/>
        <w:spacing w:line="400" w:lineRule="exact"/>
        <w:ind w:left="0" w:firstLine="630" w:firstLineChars="300"/>
        <w:textAlignment w:val="auto"/>
        <w:outlineLvl w:val="9"/>
        <w:rPr>
          <w:rFonts w:ascii="宋体" w:hAnsi="宋体"/>
          <w:bCs/>
          <w:color w:val="auto"/>
          <w:szCs w:val="21"/>
          <w:u w:val="single"/>
        </w:rPr>
      </w:pPr>
      <w:r>
        <w:rPr>
          <w:rFonts w:hint="eastAsia" w:ascii="宋体" w:hAnsi="宋体"/>
          <w:iCs/>
          <w:color w:val="auto"/>
          <w:szCs w:val="21"/>
        </w:rPr>
        <w:sym w:font="Wingdings" w:char="00A8"/>
      </w:r>
      <w:r>
        <w:rPr>
          <w:rFonts w:hint="eastAsia" w:ascii="宋体" w:hAnsi="宋体"/>
          <w:iCs/>
          <w:color w:val="auto"/>
          <w:szCs w:val="21"/>
        </w:rPr>
        <w:t>支持</w:t>
      </w:r>
      <w:r>
        <w:rPr>
          <w:rFonts w:hint="eastAsia" w:ascii="宋体" w:hAnsi="宋体"/>
          <w:bCs/>
          <w:color w:val="auto"/>
          <w:szCs w:val="21"/>
        </w:rPr>
        <w:t>预付款，预付比例：</w:t>
      </w:r>
      <w:r>
        <w:rPr>
          <w:rFonts w:hint="eastAsia" w:ascii="宋体" w:hAnsi="宋体"/>
          <w:bCs/>
          <w:color w:val="auto"/>
          <w:szCs w:val="21"/>
          <w:u w:val="single"/>
        </w:rPr>
        <w:t xml:space="preserve"> / </w:t>
      </w:r>
    </w:p>
    <w:p w14:paraId="38A302FE">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400" w:lineRule="exact"/>
        <w:ind w:left="0" w:right="0" w:firstLine="420" w:firstLineChars="200"/>
        <w:jc w:val="left"/>
        <w:textAlignment w:val="auto"/>
        <w:outlineLvl w:val="9"/>
        <w:rPr>
          <w:color w:val="auto"/>
        </w:rPr>
      </w:pPr>
      <w:r>
        <w:rPr>
          <w:rFonts w:hint="eastAsia" w:ascii="宋体" w:hAnsi="宋体" w:eastAsia="宋体" w:cs="宋体"/>
          <w:bCs/>
          <w:color w:val="auto"/>
          <w:kern w:val="2"/>
          <w:sz w:val="21"/>
          <w:szCs w:val="21"/>
          <w:lang w:val="en-US" w:eastAsia="zh-CN" w:bidi="ar"/>
        </w:rPr>
        <w:t>4、本项目</w:t>
      </w:r>
      <w:r>
        <w:rPr>
          <w:rFonts w:hint="eastAsia" w:ascii="宋体" w:hAnsi="宋体" w:eastAsia="宋体" w:cs="宋体"/>
          <w:color w:val="auto"/>
          <w:kern w:val="2"/>
          <w:sz w:val="21"/>
          <w:szCs w:val="21"/>
          <w:lang w:val="en-US" w:eastAsia="zh-CN" w:bidi="ar"/>
        </w:rPr>
        <w:t>对应的中小企业划分标准所属行业：</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Times New Roman"/>
          <w:color w:val="auto"/>
          <w:szCs w:val="21"/>
          <w:u w:val="single"/>
          <w:lang w:eastAsia="zh-CN"/>
        </w:rPr>
        <w:t>物业管理服务</w:t>
      </w:r>
      <w:r>
        <w:rPr>
          <w:rFonts w:hint="eastAsia" w:ascii="宋体" w:hAnsi="宋体" w:eastAsia="宋体" w:cs="Times New Roman"/>
          <w:color w:val="auto"/>
          <w:kern w:val="2"/>
          <w:sz w:val="21"/>
          <w:szCs w:val="21"/>
          <w:u w:val="single"/>
          <w:lang w:val="en-US" w:eastAsia="zh-CN" w:bidi="ar"/>
        </w:rPr>
        <w:t xml:space="preserve"> </w:t>
      </w:r>
    </w:p>
    <w:p w14:paraId="0ADFDC41">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400" w:lineRule="exact"/>
        <w:ind w:left="0" w:right="0" w:firstLine="420" w:firstLineChars="200"/>
        <w:jc w:val="left"/>
        <w:textAlignment w:val="auto"/>
        <w:outlineLvl w:val="9"/>
        <w:rPr>
          <w:color w:val="auto"/>
        </w:rPr>
      </w:pPr>
      <w:r>
        <w:rPr>
          <w:rFonts w:hint="eastAsia" w:ascii="宋体" w:hAnsi="宋体" w:eastAsia="宋体" w:cs="宋体"/>
          <w:bCs/>
          <w:color w:val="auto"/>
          <w:kern w:val="2"/>
          <w:sz w:val="21"/>
          <w:szCs w:val="21"/>
          <w:lang w:val="en-US" w:eastAsia="zh-CN" w:bidi="ar"/>
        </w:rPr>
        <w:t>5、合同定价方式：</w:t>
      </w:r>
      <w:r>
        <w:rPr>
          <w:rFonts w:hint="eastAsia" w:ascii="宋体" w:hAnsi="宋体"/>
          <w:iCs/>
          <w:color w:val="auto"/>
        </w:rPr>
        <w:sym w:font="Wingdings" w:char="00FE"/>
      </w:r>
      <w:r>
        <w:rPr>
          <w:rFonts w:hint="eastAsia" w:ascii="宋体" w:hAnsi="宋体" w:eastAsia="宋体" w:cs="宋体"/>
          <w:iCs/>
          <w:color w:val="auto"/>
          <w:kern w:val="2"/>
          <w:sz w:val="21"/>
          <w:szCs w:val="21"/>
          <w:lang w:val="en-US" w:eastAsia="zh-CN" w:bidi="ar"/>
        </w:rPr>
        <w:t>固定总价</w:t>
      </w:r>
      <w:r>
        <w:rPr>
          <w:rFonts w:hint="eastAsia" w:ascii="宋体" w:hAnsi="宋体" w:eastAsia="宋体" w:cs="Times New Roman"/>
          <w:iCs/>
          <w:color w:val="auto"/>
          <w:kern w:val="2"/>
          <w:sz w:val="21"/>
          <w:szCs w:val="21"/>
          <w:lang w:val="en-US" w:eastAsia="zh-CN" w:bidi="ar"/>
        </w:rPr>
        <w:t xml:space="preserve"> </w:t>
      </w:r>
      <w:r>
        <w:rPr>
          <w:rFonts w:hint="eastAsia" w:ascii="宋体" w:hAnsi="宋体"/>
          <w:iCs/>
          <w:color w:val="auto"/>
        </w:rPr>
        <w:sym w:font="Wingdings" w:char="00A8"/>
      </w:r>
      <w:r>
        <w:rPr>
          <w:rFonts w:hint="eastAsia" w:ascii="宋体" w:hAnsi="宋体" w:eastAsia="宋体" w:cs="宋体"/>
          <w:iCs/>
          <w:color w:val="auto"/>
          <w:kern w:val="2"/>
          <w:sz w:val="21"/>
          <w:szCs w:val="21"/>
          <w:lang w:val="en-US" w:eastAsia="zh-CN" w:bidi="ar"/>
        </w:rPr>
        <w:t>固定单价</w:t>
      </w:r>
      <w:r>
        <w:rPr>
          <w:rFonts w:hint="eastAsia" w:ascii="宋体" w:hAnsi="宋体"/>
          <w:iCs/>
          <w:color w:val="auto"/>
        </w:rPr>
        <w:sym w:font="Wingdings" w:char="00A8"/>
      </w:r>
      <w:r>
        <w:rPr>
          <w:rFonts w:hint="eastAsia" w:ascii="宋体" w:hAnsi="宋体" w:eastAsia="宋体" w:cs="宋体"/>
          <w:iCs/>
          <w:color w:val="auto"/>
          <w:kern w:val="2"/>
          <w:sz w:val="21"/>
          <w:szCs w:val="21"/>
          <w:lang w:val="en-US" w:eastAsia="zh-CN" w:bidi="ar"/>
        </w:rPr>
        <w:t>成本补偿</w:t>
      </w:r>
      <w:r>
        <w:rPr>
          <w:rFonts w:hint="eastAsia" w:ascii="宋体" w:hAnsi="宋体" w:eastAsia="宋体" w:cs="Times New Roman"/>
          <w:iCs/>
          <w:color w:val="auto"/>
          <w:kern w:val="2"/>
          <w:sz w:val="21"/>
          <w:szCs w:val="21"/>
          <w:lang w:val="en-US" w:eastAsia="zh-CN" w:bidi="ar"/>
        </w:rPr>
        <w:t xml:space="preserve"> </w:t>
      </w:r>
      <w:r>
        <w:rPr>
          <w:rFonts w:hint="eastAsia" w:ascii="宋体" w:hAnsi="宋体"/>
          <w:iCs/>
          <w:color w:val="auto"/>
        </w:rPr>
        <w:sym w:font="Wingdings" w:char="00A8"/>
      </w:r>
      <w:r>
        <w:rPr>
          <w:rFonts w:hint="eastAsia" w:ascii="宋体" w:hAnsi="宋体" w:eastAsia="宋体" w:cs="宋体"/>
          <w:iCs/>
          <w:color w:val="auto"/>
          <w:kern w:val="2"/>
          <w:sz w:val="21"/>
          <w:szCs w:val="21"/>
          <w:lang w:val="en-US" w:eastAsia="zh-CN" w:bidi="ar"/>
        </w:rPr>
        <w:t>绩效激励</w:t>
      </w:r>
    </w:p>
    <w:p w14:paraId="75D5828A">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400" w:lineRule="exact"/>
        <w:ind w:left="0" w:right="0" w:firstLine="420" w:firstLineChars="200"/>
        <w:jc w:val="left"/>
        <w:textAlignment w:val="auto"/>
        <w:outlineLvl w:val="9"/>
        <w:rPr>
          <w:color w:val="auto"/>
        </w:rPr>
      </w:pPr>
      <w:r>
        <w:rPr>
          <w:rFonts w:hint="eastAsia" w:ascii="宋体" w:hAnsi="宋体" w:eastAsia="宋体" w:cs="宋体"/>
          <w:bCs/>
          <w:color w:val="auto"/>
          <w:kern w:val="2"/>
          <w:sz w:val="21"/>
          <w:szCs w:val="21"/>
          <w:lang w:val="en-US" w:eastAsia="zh-CN" w:bidi="ar"/>
        </w:rPr>
        <w:t>6、合同履行期限：</w:t>
      </w:r>
      <w:r>
        <w:rPr>
          <w:rFonts w:hint="eastAsia" w:ascii="宋体" w:hAnsi="宋体" w:eastAsia="宋体" w:cs="Times New Roman"/>
          <w:bCs/>
          <w:color w:val="auto"/>
          <w:kern w:val="2"/>
          <w:sz w:val="21"/>
          <w:szCs w:val="21"/>
          <w:u w:val="single"/>
          <w:lang w:val="en-US" w:eastAsia="zh-CN" w:bidi="ar"/>
        </w:rPr>
        <w:t xml:space="preserve"> </w:t>
      </w:r>
      <w:r>
        <w:rPr>
          <w:rFonts w:hint="eastAsia" w:ascii="宋体" w:hAnsi="宋体" w:eastAsia="宋体" w:cs="宋体"/>
          <w:bCs/>
          <w:color w:val="auto"/>
          <w:kern w:val="2"/>
          <w:sz w:val="21"/>
          <w:szCs w:val="21"/>
          <w:u w:val="single"/>
          <w:lang w:val="en-US" w:eastAsia="zh-CN" w:bidi="ar"/>
        </w:rPr>
        <w:t>详见采购需求</w:t>
      </w:r>
      <w:r>
        <w:rPr>
          <w:rFonts w:hint="eastAsia" w:ascii="宋体" w:hAnsi="宋体" w:eastAsia="宋体" w:cs="Times New Roman"/>
          <w:bCs/>
          <w:color w:val="auto"/>
          <w:kern w:val="2"/>
          <w:sz w:val="21"/>
          <w:szCs w:val="21"/>
          <w:u w:val="single"/>
          <w:lang w:val="en-US" w:eastAsia="zh-CN" w:bidi="ar"/>
        </w:rPr>
        <w:t xml:space="preserve"> </w:t>
      </w:r>
    </w:p>
    <w:p w14:paraId="2143B6A3">
      <w:pPr>
        <w:pStyle w:val="11"/>
        <w:keepNext w:val="0"/>
        <w:keepLines w:val="0"/>
        <w:pageBreakBefore w:val="0"/>
        <w:kinsoku/>
        <w:wordWrap/>
        <w:overflowPunct/>
        <w:topLinePunct w:val="0"/>
        <w:autoSpaceDE/>
        <w:autoSpaceDN/>
        <w:bidi w:val="0"/>
        <w:snapToGrid/>
        <w:spacing w:afterAutospacing="0" w:line="400" w:lineRule="exact"/>
        <w:ind w:left="0"/>
        <w:textAlignment w:val="auto"/>
        <w:outlineLvl w:val="9"/>
        <w:rPr>
          <w:color w:val="auto"/>
        </w:rPr>
      </w:pPr>
      <w:r>
        <w:rPr>
          <w:rFonts w:hint="eastAsia" w:ascii="宋体" w:hAnsi="宋体" w:eastAsia="宋体" w:cs="宋体"/>
          <w:bCs/>
          <w:color w:val="auto"/>
          <w:kern w:val="2"/>
          <w:sz w:val="21"/>
          <w:szCs w:val="21"/>
          <w:lang w:val="en-US" w:eastAsia="zh-CN"/>
        </w:rPr>
        <w:t>7</w:t>
      </w:r>
      <w:r>
        <w:rPr>
          <w:rFonts w:hint="eastAsia" w:ascii="宋体" w:hAnsi="宋体" w:eastAsia="宋体" w:cs="宋体"/>
          <w:bCs/>
          <w:color w:val="auto"/>
          <w:kern w:val="2"/>
          <w:sz w:val="21"/>
          <w:szCs w:val="21"/>
        </w:rPr>
        <w:t>、</w:t>
      </w:r>
      <w:r>
        <w:rPr>
          <w:rFonts w:hint="eastAsia"/>
          <w:color w:val="auto"/>
        </w:rPr>
        <w:t>本项目分阶段要求供应商提供以下保证：</w:t>
      </w:r>
    </w:p>
    <w:p w14:paraId="5E3E9A88">
      <w:pPr>
        <w:pStyle w:val="11"/>
        <w:keepNext w:val="0"/>
        <w:keepLines w:val="0"/>
        <w:pageBreakBefore w:val="0"/>
        <w:kinsoku/>
        <w:wordWrap/>
        <w:overflowPunct/>
        <w:topLinePunct w:val="0"/>
        <w:autoSpaceDE/>
        <w:autoSpaceDN/>
        <w:bidi w:val="0"/>
        <w:snapToGrid/>
        <w:spacing w:afterAutospacing="0" w:line="400" w:lineRule="exact"/>
        <w:ind w:left="0"/>
        <w:textAlignment w:val="auto"/>
        <w:outlineLvl w:val="9"/>
        <w:rPr>
          <w:rFonts w:hint="eastAsia" w:ascii="宋体" w:hAnsi="宋体"/>
          <w:iCs/>
          <w:color w:val="auto"/>
          <w:lang w:eastAsia="zh-CN"/>
        </w:rPr>
      </w:pPr>
      <w:r>
        <w:rPr>
          <w:rFonts w:hint="eastAsia" w:ascii="宋体" w:hAnsi="宋体"/>
          <w:iCs/>
          <w:color w:val="auto"/>
        </w:rPr>
        <w:sym w:font="Wingdings" w:char="00A8"/>
      </w:r>
      <w:r>
        <w:rPr>
          <w:rFonts w:hint="eastAsia" w:ascii="宋体" w:hAnsi="宋体"/>
          <w:color w:val="auto"/>
        </w:rPr>
        <w:t>谈判保证金：</w:t>
      </w:r>
      <w:r>
        <w:rPr>
          <w:rFonts w:hint="eastAsia" w:ascii="宋体" w:hAnsi="宋体"/>
          <w:iCs/>
          <w:color w:val="auto"/>
        </w:rPr>
        <w:t>采购项目预算的</w:t>
      </w:r>
      <w:r>
        <w:rPr>
          <w:rFonts w:hint="eastAsia" w:ascii="宋体" w:hAnsi="宋体"/>
          <w:iCs/>
          <w:color w:val="auto"/>
          <w:u w:val="single"/>
        </w:rPr>
        <w:t xml:space="preserve"> /</w:t>
      </w:r>
      <w:r>
        <w:rPr>
          <w:rFonts w:hint="eastAsia" w:ascii="宋体" w:hAnsi="宋体"/>
          <w:iCs/>
          <w:color w:val="auto"/>
        </w:rPr>
        <w:t>%</w:t>
      </w:r>
      <w:r>
        <w:rPr>
          <w:rFonts w:hint="eastAsia" w:ascii="宋体" w:hAnsi="宋体"/>
          <w:iCs/>
          <w:color w:val="auto"/>
          <w:lang w:eastAsia="zh-CN"/>
        </w:rPr>
        <w:t>；</w:t>
      </w:r>
    </w:p>
    <w:p w14:paraId="57C2E7F6">
      <w:pPr>
        <w:pStyle w:val="11"/>
        <w:keepNext w:val="0"/>
        <w:keepLines w:val="0"/>
        <w:pageBreakBefore w:val="0"/>
        <w:kinsoku/>
        <w:wordWrap/>
        <w:overflowPunct/>
        <w:topLinePunct w:val="0"/>
        <w:autoSpaceDE/>
        <w:autoSpaceDN/>
        <w:bidi w:val="0"/>
        <w:snapToGrid/>
        <w:spacing w:afterAutospacing="0" w:line="400" w:lineRule="exact"/>
        <w:ind w:left="0"/>
        <w:textAlignment w:val="auto"/>
        <w:outlineLvl w:val="9"/>
        <w:rPr>
          <w:rFonts w:ascii="宋体" w:hAnsi="宋体"/>
          <w:iCs/>
          <w:color w:val="auto"/>
        </w:rPr>
      </w:pPr>
      <w:r>
        <w:rPr>
          <w:rFonts w:hint="eastAsia" w:ascii="宋体" w:hAnsi="宋体"/>
          <w:iCs/>
          <w:color w:val="auto"/>
        </w:rPr>
        <w:sym w:font="Wingdings" w:char="00A8"/>
      </w:r>
      <w:r>
        <w:rPr>
          <w:rFonts w:hint="eastAsia" w:ascii="宋体" w:hAnsi="宋体"/>
          <w:iCs/>
          <w:color w:val="auto"/>
        </w:rPr>
        <w:t>履约保证金：中标金额的</w:t>
      </w:r>
      <w:r>
        <w:rPr>
          <w:rFonts w:hint="eastAsia" w:ascii="宋体" w:hAnsi="宋体"/>
          <w:iCs/>
          <w:color w:val="auto"/>
          <w:u w:val="single"/>
        </w:rPr>
        <w:t xml:space="preserve">  /  </w:t>
      </w:r>
      <w:r>
        <w:rPr>
          <w:rFonts w:hint="eastAsia" w:ascii="宋体" w:hAnsi="宋体"/>
          <w:iCs/>
          <w:color w:val="auto"/>
          <w:sz w:val="21"/>
          <w:szCs w:val="21"/>
        </w:rPr>
        <w:t>%</w:t>
      </w:r>
      <w:r>
        <w:rPr>
          <w:rFonts w:hint="eastAsia" w:ascii="宋体" w:hAnsi="宋体"/>
          <w:color w:val="auto"/>
        </w:rPr>
        <w:t>；</w:t>
      </w:r>
    </w:p>
    <w:p w14:paraId="7D526060">
      <w:pPr>
        <w:pStyle w:val="11"/>
        <w:keepNext w:val="0"/>
        <w:keepLines w:val="0"/>
        <w:pageBreakBefore w:val="0"/>
        <w:kinsoku/>
        <w:wordWrap/>
        <w:overflowPunct/>
        <w:topLinePunct w:val="0"/>
        <w:autoSpaceDE/>
        <w:autoSpaceDN/>
        <w:bidi w:val="0"/>
        <w:snapToGrid/>
        <w:spacing w:afterAutospacing="0" w:line="400" w:lineRule="exact"/>
        <w:ind w:left="0"/>
        <w:textAlignment w:val="auto"/>
        <w:outlineLvl w:val="9"/>
        <w:rPr>
          <w:rFonts w:ascii="宋体" w:hAnsi="宋体"/>
          <w:iCs/>
          <w:color w:val="auto"/>
        </w:rPr>
      </w:pPr>
      <w:r>
        <w:rPr>
          <w:rFonts w:hint="eastAsia" w:ascii="宋体" w:hAnsi="宋体"/>
          <w:iCs/>
          <w:color w:val="auto"/>
        </w:rPr>
        <w:sym w:font="Wingdings" w:char="00A8"/>
      </w:r>
      <w:r>
        <w:rPr>
          <w:rFonts w:hint="eastAsia" w:ascii="宋体" w:hAnsi="宋体"/>
          <w:iCs/>
          <w:color w:val="auto"/>
        </w:rPr>
        <w:t>预付款保证金：预付款的</w:t>
      </w:r>
      <w:r>
        <w:rPr>
          <w:rFonts w:hint="eastAsia" w:ascii="宋体" w:hAnsi="宋体"/>
          <w:iCs/>
          <w:color w:val="auto"/>
          <w:u w:val="single"/>
        </w:rPr>
        <w:t xml:space="preserve">  /  </w:t>
      </w:r>
      <w:r>
        <w:rPr>
          <w:rFonts w:hint="eastAsia" w:ascii="宋体" w:hAnsi="宋体"/>
          <w:iCs/>
          <w:color w:val="auto"/>
        </w:rPr>
        <w:t>%；</w:t>
      </w:r>
    </w:p>
    <w:p w14:paraId="6AE59E47">
      <w:pPr>
        <w:pStyle w:val="7"/>
        <w:keepNext w:val="0"/>
        <w:keepLines w:val="0"/>
        <w:pageBreakBefore w:val="0"/>
        <w:widowControl/>
        <w:suppressLineNumbers w:val="0"/>
        <w:kinsoku/>
        <w:wordWrap/>
        <w:overflowPunct/>
        <w:topLinePunct w:val="0"/>
        <w:autoSpaceDE/>
        <w:autoSpaceDN/>
        <w:bidi w:val="0"/>
        <w:snapToGrid/>
        <w:spacing w:before="152" w:beforeAutospacing="0" w:after="0" w:afterAutospacing="0" w:line="400" w:lineRule="exact"/>
        <w:ind w:left="0" w:right="0" w:firstLine="420" w:firstLineChars="200"/>
        <w:textAlignment w:val="auto"/>
        <w:outlineLvl w:val="9"/>
        <w:rPr>
          <w:color w:val="auto"/>
          <w:sz w:val="21"/>
          <w:szCs w:val="21"/>
        </w:rPr>
      </w:pPr>
      <w:r>
        <w:rPr>
          <w:rFonts w:hint="eastAsia" w:ascii="宋体" w:hAnsi="宋体"/>
          <w:iCs/>
          <w:color w:val="auto"/>
          <w:sz w:val="21"/>
          <w:szCs w:val="21"/>
        </w:rPr>
        <w:sym w:font="Wingdings" w:char="00A8"/>
      </w:r>
      <w:r>
        <w:rPr>
          <w:rFonts w:hint="eastAsia" w:ascii="宋体" w:hAnsi="宋体"/>
          <w:iCs/>
          <w:color w:val="auto"/>
          <w:sz w:val="21"/>
          <w:szCs w:val="21"/>
        </w:rPr>
        <w:t>质量保证金：合同金额的</w:t>
      </w:r>
      <w:r>
        <w:rPr>
          <w:rFonts w:hint="eastAsia" w:ascii="宋体" w:hAnsi="宋体"/>
          <w:iCs/>
          <w:color w:val="auto"/>
          <w:sz w:val="21"/>
          <w:szCs w:val="21"/>
          <w:u w:val="single"/>
        </w:rPr>
        <w:t xml:space="preserve"> /  </w:t>
      </w:r>
      <w:r>
        <w:rPr>
          <w:rFonts w:hint="eastAsia" w:ascii="宋体" w:hAnsi="宋体"/>
          <w:iCs/>
          <w:color w:val="auto"/>
          <w:sz w:val="21"/>
          <w:szCs w:val="21"/>
        </w:rPr>
        <w:t>%。</w:t>
      </w:r>
    </w:p>
    <w:p w14:paraId="2F87812A">
      <w:pPr>
        <w:keepNext/>
        <w:keepLines/>
        <w:pageBreakBefore w:val="0"/>
        <w:widowControl w:val="0"/>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二、采购需求</w:t>
      </w:r>
    </w:p>
    <w:tbl>
      <w:tblPr>
        <w:tblStyle w:val="9"/>
        <w:tblW w:w="9277" w:type="dxa"/>
        <w:tblInd w:w="15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
        <w:gridCol w:w="1661"/>
        <w:gridCol w:w="1604"/>
        <w:gridCol w:w="1095"/>
        <w:gridCol w:w="642"/>
        <w:gridCol w:w="1275"/>
        <w:gridCol w:w="1238"/>
        <w:gridCol w:w="712"/>
        <w:gridCol w:w="729"/>
      </w:tblGrid>
      <w:tr w14:paraId="4F5DB08E">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22" w:hRule="atLeast"/>
        </w:trPr>
        <w:tc>
          <w:tcPr>
            <w:tcW w:w="321" w:type="dxa"/>
            <w:tcBorders>
              <w:tl2br w:val="nil"/>
              <w:tr2bl w:val="nil"/>
            </w:tcBorders>
            <w:shd w:val="clear" w:color="auto" w:fill="auto"/>
            <w:vAlign w:val="center"/>
          </w:tcPr>
          <w:p w14:paraId="18A90AAF">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包号</w:t>
            </w:r>
            <w:r>
              <w:rPr>
                <w:rFonts w:hint="eastAsia" w:ascii="Times New Roman" w:hAnsi="Times New Roman" w:eastAsia="宋体" w:cs="Times New Roman"/>
                <w:color w:val="auto"/>
                <w:kern w:val="2"/>
                <w:sz w:val="21"/>
                <w:szCs w:val="21"/>
                <w:lang w:val="en-US" w:eastAsia="zh-CN" w:bidi="ar"/>
              </w:rPr>
              <w:t xml:space="preserve"> </w:t>
            </w:r>
          </w:p>
        </w:tc>
        <w:tc>
          <w:tcPr>
            <w:tcW w:w="1661" w:type="dxa"/>
            <w:tcBorders>
              <w:tl2br w:val="nil"/>
              <w:tr2bl w:val="nil"/>
            </w:tcBorders>
            <w:shd w:val="clear" w:color="auto" w:fill="auto"/>
            <w:vAlign w:val="center"/>
          </w:tcPr>
          <w:p w14:paraId="20667B3F">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包名称</w:t>
            </w:r>
          </w:p>
        </w:tc>
        <w:tc>
          <w:tcPr>
            <w:tcW w:w="1604" w:type="dxa"/>
            <w:tcBorders>
              <w:tl2br w:val="nil"/>
              <w:tr2bl w:val="nil"/>
            </w:tcBorders>
            <w:shd w:val="clear" w:color="auto" w:fill="auto"/>
            <w:vAlign w:val="center"/>
          </w:tcPr>
          <w:p w14:paraId="2B537FB6">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标的名称</w:t>
            </w:r>
          </w:p>
        </w:tc>
        <w:tc>
          <w:tcPr>
            <w:tcW w:w="1095" w:type="dxa"/>
            <w:tcBorders>
              <w:tl2br w:val="nil"/>
              <w:tr2bl w:val="nil"/>
            </w:tcBorders>
            <w:shd w:val="clear" w:color="auto" w:fill="auto"/>
            <w:vAlign w:val="center"/>
          </w:tcPr>
          <w:p w14:paraId="2F5688BA">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简要技术要求</w:t>
            </w:r>
          </w:p>
        </w:tc>
        <w:tc>
          <w:tcPr>
            <w:tcW w:w="642" w:type="dxa"/>
            <w:tcBorders>
              <w:tl2br w:val="nil"/>
              <w:tr2bl w:val="nil"/>
            </w:tcBorders>
            <w:shd w:val="clear" w:color="auto" w:fill="auto"/>
            <w:vAlign w:val="center"/>
          </w:tcPr>
          <w:p w14:paraId="3F1F1B5E">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数量</w:t>
            </w:r>
          </w:p>
        </w:tc>
        <w:tc>
          <w:tcPr>
            <w:tcW w:w="1275" w:type="dxa"/>
            <w:tcBorders>
              <w:tl2br w:val="nil"/>
              <w:tr2bl w:val="nil"/>
            </w:tcBorders>
            <w:shd w:val="clear" w:color="auto" w:fill="auto"/>
            <w:vAlign w:val="center"/>
          </w:tcPr>
          <w:p w14:paraId="29E0BF3D">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标的预算</w:t>
            </w:r>
          </w:p>
        </w:tc>
        <w:tc>
          <w:tcPr>
            <w:tcW w:w="1238" w:type="dxa"/>
            <w:tcBorders>
              <w:tl2br w:val="nil"/>
              <w:tr2bl w:val="nil"/>
            </w:tcBorders>
            <w:shd w:val="clear" w:color="auto" w:fill="auto"/>
            <w:vAlign w:val="center"/>
          </w:tcPr>
          <w:p w14:paraId="697706EC">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最高限价</w:t>
            </w:r>
          </w:p>
        </w:tc>
        <w:tc>
          <w:tcPr>
            <w:tcW w:w="712" w:type="dxa"/>
            <w:tcBorders>
              <w:tl2br w:val="nil"/>
              <w:tr2bl w:val="nil"/>
            </w:tcBorders>
            <w:shd w:val="clear" w:color="auto" w:fill="auto"/>
            <w:vAlign w:val="center"/>
          </w:tcPr>
          <w:p w14:paraId="6CD869D3">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节能产品</w:t>
            </w:r>
          </w:p>
        </w:tc>
        <w:tc>
          <w:tcPr>
            <w:tcW w:w="729" w:type="dxa"/>
            <w:tcBorders>
              <w:tl2br w:val="nil"/>
              <w:tr2bl w:val="nil"/>
            </w:tcBorders>
            <w:shd w:val="clear" w:color="auto" w:fill="auto"/>
            <w:vAlign w:val="center"/>
          </w:tcPr>
          <w:p w14:paraId="44B53075">
            <w:pPr>
              <w:keepNext w:val="0"/>
              <w:keepLines w:val="0"/>
              <w:pageBreakBefore w:val="0"/>
              <w:widowControl/>
              <w:suppressLineNumbers w:val="0"/>
              <w:kinsoku/>
              <w:wordWrap/>
              <w:overflowPunct/>
              <w:topLinePunct w:val="0"/>
              <w:autoSpaceDE/>
              <w:autoSpaceDN/>
              <w:bidi w:val="0"/>
              <w:adjustRightInd w:val="0"/>
              <w:snapToGrid/>
              <w:spacing w:before="0" w:beforeAutospacing="1" w:after="0" w:afterAutospacing="0" w:line="380" w:lineRule="exact"/>
              <w:ind w:left="0" w:right="0"/>
              <w:jc w:val="center"/>
              <w:textAlignment w:val="auto"/>
              <w:rPr>
                <w:color w:val="auto"/>
              </w:rPr>
            </w:pPr>
            <w:r>
              <w:rPr>
                <w:rFonts w:hint="eastAsia" w:ascii="宋体" w:hAnsi="宋体" w:eastAsia="宋体" w:cs="宋体"/>
                <w:color w:val="auto"/>
                <w:kern w:val="2"/>
                <w:sz w:val="21"/>
                <w:szCs w:val="21"/>
                <w:lang w:val="en-US" w:eastAsia="zh-CN" w:bidi="ar"/>
              </w:rPr>
              <w:t>进口产品</w:t>
            </w:r>
          </w:p>
        </w:tc>
      </w:tr>
      <w:tr w14:paraId="6DFCEA82">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82" w:hRule="atLeast"/>
        </w:trPr>
        <w:tc>
          <w:tcPr>
            <w:tcW w:w="321" w:type="dxa"/>
            <w:vMerge w:val="restart"/>
            <w:tcBorders>
              <w:tl2br w:val="nil"/>
              <w:tr2bl w:val="nil"/>
            </w:tcBorders>
            <w:shd w:val="clear" w:color="auto" w:fill="auto"/>
            <w:vAlign w:val="top"/>
          </w:tcPr>
          <w:p w14:paraId="3947CD14">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0" w:right="0"/>
              <w:jc w:val="left"/>
              <w:textAlignment w:val="auto"/>
              <w:rPr>
                <w:color w:val="auto"/>
              </w:rPr>
            </w:pPr>
            <w:r>
              <w:rPr>
                <w:rFonts w:hint="default" w:ascii="Times New Roman" w:hAnsi="Times New Roman" w:eastAsia="宋体" w:cs="Times New Roman"/>
                <w:color w:val="auto"/>
                <w:kern w:val="2"/>
                <w:sz w:val="21"/>
                <w:szCs w:val="21"/>
                <w:lang w:val="en-US" w:eastAsia="zh-CN" w:bidi="ar"/>
              </w:rPr>
              <w:t>1</w:t>
            </w:r>
          </w:p>
        </w:tc>
        <w:tc>
          <w:tcPr>
            <w:tcW w:w="1661" w:type="dxa"/>
            <w:vMerge w:val="restart"/>
            <w:tcBorders>
              <w:tl2br w:val="nil"/>
              <w:tr2bl w:val="nil"/>
            </w:tcBorders>
            <w:shd w:val="clear" w:color="auto" w:fill="auto"/>
            <w:vAlign w:val="top"/>
          </w:tcPr>
          <w:p w14:paraId="34DDDEDF">
            <w:pPr>
              <w:adjustRightInd w:val="0"/>
              <w:snapToGrid w:val="0"/>
              <w:spacing w:before="156" w:beforeLines="50" w:line="360" w:lineRule="auto"/>
              <w:rPr>
                <w:color w:val="auto"/>
                <w:u w:val="none"/>
              </w:rPr>
            </w:pPr>
            <w:r>
              <w:rPr>
                <w:rFonts w:hint="eastAsia" w:ascii="宋体" w:hAnsi="宋体"/>
                <w:color w:val="auto"/>
                <w:szCs w:val="21"/>
                <w:u w:val="none"/>
                <w:lang w:eastAsia="zh-CN"/>
              </w:rPr>
              <w:t>湖南攸县农村商业银行股份有限公司2025年物业管理服务采购项目</w:t>
            </w:r>
          </w:p>
        </w:tc>
        <w:tc>
          <w:tcPr>
            <w:tcW w:w="1604" w:type="dxa"/>
            <w:vMerge w:val="restart"/>
            <w:tcBorders>
              <w:tl2br w:val="nil"/>
              <w:tr2bl w:val="nil"/>
            </w:tcBorders>
            <w:shd w:val="clear" w:color="auto" w:fill="auto"/>
            <w:vAlign w:val="top"/>
          </w:tcPr>
          <w:p w14:paraId="77EB9A13">
            <w:pPr>
              <w:adjustRightInd w:val="0"/>
              <w:snapToGrid w:val="0"/>
              <w:spacing w:before="156" w:beforeLines="50" w:line="360" w:lineRule="auto"/>
              <w:rPr>
                <w:color w:val="auto"/>
                <w:u w:val="none"/>
              </w:rPr>
            </w:pPr>
            <w:r>
              <w:rPr>
                <w:rFonts w:hint="eastAsia" w:ascii="宋体" w:hAnsi="宋体"/>
                <w:color w:val="auto"/>
                <w:szCs w:val="21"/>
                <w:u w:val="none"/>
                <w:lang w:eastAsia="zh-CN"/>
              </w:rPr>
              <w:t>湖南攸县农村商业银行股份有限公司2025年物业管理服务采购项目</w:t>
            </w:r>
          </w:p>
        </w:tc>
        <w:tc>
          <w:tcPr>
            <w:tcW w:w="1095" w:type="dxa"/>
            <w:vMerge w:val="restart"/>
            <w:tcBorders>
              <w:tl2br w:val="nil"/>
              <w:tr2bl w:val="nil"/>
            </w:tcBorders>
            <w:shd w:val="clear" w:color="auto" w:fill="auto"/>
            <w:vAlign w:val="top"/>
          </w:tcPr>
          <w:p w14:paraId="63AEE8AB">
            <w:pPr>
              <w:adjustRightInd w:val="0"/>
              <w:snapToGrid w:val="0"/>
              <w:spacing w:before="156" w:beforeLines="50" w:line="240" w:lineRule="auto"/>
              <w:rPr>
                <w:rFonts w:ascii="宋体" w:hAnsi="宋体" w:cs="宋体"/>
                <w:color w:val="auto"/>
                <w:szCs w:val="21"/>
              </w:rPr>
            </w:pPr>
          </w:p>
          <w:p w14:paraId="3C3CC5BB">
            <w:pPr>
              <w:adjustRightInd w:val="0"/>
              <w:snapToGrid w:val="0"/>
              <w:spacing w:before="156" w:beforeLines="50" w:line="240" w:lineRule="auto"/>
              <w:rPr>
                <w:rFonts w:ascii="宋体" w:hAnsi="宋体" w:cs="宋体"/>
                <w:color w:val="auto"/>
                <w:szCs w:val="21"/>
              </w:rPr>
            </w:pPr>
          </w:p>
          <w:p w14:paraId="697F1B64">
            <w:pPr>
              <w:adjustRightInd w:val="0"/>
              <w:snapToGrid w:val="0"/>
              <w:spacing w:before="156" w:beforeLines="50" w:line="240" w:lineRule="auto"/>
              <w:rPr>
                <w:color w:val="auto"/>
              </w:rPr>
            </w:pPr>
            <w:r>
              <w:rPr>
                <w:rFonts w:ascii="宋体" w:hAnsi="宋体" w:cs="宋体"/>
                <w:color w:val="auto"/>
                <w:szCs w:val="21"/>
              </w:rPr>
              <w:t>详见采购</w:t>
            </w:r>
            <w:r>
              <w:rPr>
                <w:rFonts w:hint="eastAsia" w:ascii="宋体" w:hAnsi="宋体" w:cs="宋体"/>
                <w:color w:val="auto"/>
                <w:szCs w:val="21"/>
              </w:rPr>
              <w:t>需求</w:t>
            </w:r>
          </w:p>
        </w:tc>
        <w:tc>
          <w:tcPr>
            <w:tcW w:w="642" w:type="dxa"/>
            <w:vMerge w:val="restart"/>
            <w:tcBorders>
              <w:tl2br w:val="nil"/>
              <w:tr2bl w:val="nil"/>
            </w:tcBorders>
            <w:shd w:val="clear" w:color="auto" w:fill="auto"/>
            <w:vAlign w:val="top"/>
          </w:tcPr>
          <w:p w14:paraId="02B2E934">
            <w:pPr>
              <w:adjustRightInd w:val="0"/>
              <w:snapToGrid w:val="0"/>
              <w:spacing w:before="156" w:beforeLines="50" w:line="240" w:lineRule="auto"/>
              <w:rPr>
                <w:rFonts w:hint="eastAsia"/>
                <w:color w:val="auto"/>
                <w:szCs w:val="21"/>
                <w:lang w:val="en-US" w:eastAsia="zh-CN"/>
              </w:rPr>
            </w:pPr>
          </w:p>
          <w:p w14:paraId="75ED6403">
            <w:pPr>
              <w:adjustRightInd w:val="0"/>
              <w:snapToGrid w:val="0"/>
              <w:spacing w:before="156" w:beforeLines="50" w:line="240" w:lineRule="auto"/>
              <w:rPr>
                <w:rFonts w:hint="eastAsia"/>
                <w:color w:val="auto"/>
                <w:szCs w:val="21"/>
                <w:lang w:val="en-US" w:eastAsia="zh-CN"/>
              </w:rPr>
            </w:pPr>
          </w:p>
          <w:p w14:paraId="6CE0FDAB">
            <w:pPr>
              <w:adjustRightInd w:val="0"/>
              <w:snapToGrid w:val="0"/>
              <w:spacing w:before="156" w:beforeLines="50" w:line="240" w:lineRule="auto"/>
              <w:rPr>
                <w:rFonts w:hint="default" w:eastAsiaTheme="minorEastAsia"/>
                <w:color w:val="auto"/>
                <w:lang w:val="en-US" w:eastAsia="zh-CN"/>
              </w:rPr>
            </w:pPr>
            <w:r>
              <w:rPr>
                <w:rFonts w:hint="eastAsia"/>
                <w:color w:val="auto"/>
                <w:szCs w:val="21"/>
                <w:lang w:val="en-US" w:eastAsia="zh-CN"/>
              </w:rPr>
              <w:t>1年</w:t>
            </w:r>
          </w:p>
        </w:tc>
        <w:tc>
          <w:tcPr>
            <w:tcW w:w="1275" w:type="dxa"/>
            <w:vMerge w:val="restart"/>
            <w:tcBorders>
              <w:tl2br w:val="nil"/>
              <w:tr2bl w:val="nil"/>
            </w:tcBorders>
            <w:shd w:val="clear" w:color="auto" w:fill="auto"/>
            <w:vAlign w:val="top"/>
          </w:tcPr>
          <w:p w14:paraId="05E381BB">
            <w:pPr>
              <w:adjustRightInd w:val="0"/>
              <w:snapToGrid w:val="0"/>
              <w:spacing w:before="156" w:beforeLines="50" w:line="240" w:lineRule="auto"/>
              <w:rPr>
                <w:rFonts w:hint="eastAsia" w:ascii="宋体" w:hAnsi="宋体"/>
                <w:bCs/>
                <w:color w:val="auto"/>
                <w:szCs w:val="21"/>
                <w:lang w:val="en-US" w:eastAsia="zh-CN"/>
              </w:rPr>
            </w:pPr>
          </w:p>
          <w:p w14:paraId="3E9BEBD5">
            <w:pPr>
              <w:adjustRightInd w:val="0"/>
              <w:snapToGrid w:val="0"/>
              <w:spacing w:before="156" w:beforeLines="50" w:line="240" w:lineRule="auto"/>
              <w:rPr>
                <w:rFonts w:hint="eastAsia" w:ascii="宋体" w:hAnsi="宋体"/>
                <w:bCs/>
                <w:color w:val="auto"/>
                <w:szCs w:val="21"/>
                <w:lang w:val="en-US" w:eastAsia="zh-CN"/>
              </w:rPr>
            </w:pPr>
          </w:p>
          <w:p w14:paraId="5AEE4713">
            <w:pPr>
              <w:adjustRightInd w:val="0"/>
              <w:snapToGrid w:val="0"/>
              <w:spacing w:before="156" w:beforeLines="50" w:line="240" w:lineRule="auto"/>
              <w:rPr>
                <w:color w:val="auto"/>
              </w:rPr>
            </w:pPr>
            <w:r>
              <w:rPr>
                <w:rFonts w:hint="eastAsia" w:ascii="宋体" w:hAnsi="宋体"/>
                <w:bCs/>
                <w:color w:val="auto"/>
                <w:szCs w:val="21"/>
                <w:lang w:val="en-US" w:eastAsia="zh-CN"/>
              </w:rPr>
              <w:t>590000.00</w:t>
            </w:r>
          </w:p>
        </w:tc>
        <w:tc>
          <w:tcPr>
            <w:tcW w:w="1238" w:type="dxa"/>
            <w:vMerge w:val="restart"/>
            <w:tcBorders>
              <w:tl2br w:val="nil"/>
              <w:tr2bl w:val="nil"/>
            </w:tcBorders>
            <w:shd w:val="clear" w:color="auto" w:fill="auto"/>
            <w:vAlign w:val="top"/>
          </w:tcPr>
          <w:p w14:paraId="4810284D">
            <w:pPr>
              <w:adjustRightInd w:val="0"/>
              <w:snapToGrid w:val="0"/>
              <w:spacing w:before="156" w:beforeLines="50" w:line="240" w:lineRule="auto"/>
              <w:rPr>
                <w:rFonts w:hint="eastAsia" w:ascii="宋体" w:hAnsi="宋体"/>
                <w:bCs/>
                <w:color w:val="auto"/>
                <w:szCs w:val="21"/>
                <w:lang w:val="en-US" w:eastAsia="zh-CN"/>
              </w:rPr>
            </w:pPr>
          </w:p>
          <w:p w14:paraId="57325B13">
            <w:pPr>
              <w:adjustRightInd w:val="0"/>
              <w:snapToGrid w:val="0"/>
              <w:spacing w:before="156" w:beforeLines="50" w:line="240" w:lineRule="auto"/>
              <w:rPr>
                <w:rFonts w:hint="eastAsia" w:ascii="宋体" w:hAnsi="宋体"/>
                <w:bCs/>
                <w:color w:val="auto"/>
                <w:szCs w:val="21"/>
                <w:lang w:val="en-US" w:eastAsia="zh-CN"/>
              </w:rPr>
            </w:pPr>
          </w:p>
          <w:p w14:paraId="444FE7CA">
            <w:pPr>
              <w:adjustRightInd w:val="0"/>
              <w:snapToGrid w:val="0"/>
              <w:spacing w:before="156" w:beforeLines="50" w:line="240" w:lineRule="auto"/>
              <w:rPr>
                <w:color w:val="auto"/>
              </w:rPr>
            </w:pPr>
            <w:r>
              <w:rPr>
                <w:rFonts w:hint="eastAsia" w:ascii="宋体" w:hAnsi="宋体"/>
                <w:bCs/>
                <w:color w:val="auto"/>
                <w:szCs w:val="21"/>
                <w:lang w:val="en-US" w:eastAsia="zh-CN"/>
              </w:rPr>
              <w:t>5900</w:t>
            </w:r>
            <w:bookmarkStart w:id="0" w:name="_GoBack"/>
            <w:bookmarkEnd w:id="0"/>
            <w:r>
              <w:rPr>
                <w:rFonts w:hint="eastAsia" w:ascii="宋体" w:hAnsi="宋体"/>
                <w:bCs/>
                <w:color w:val="auto"/>
                <w:szCs w:val="21"/>
                <w:lang w:val="en-US" w:eastAsia="zh-CN"/>
              </w:rPr>
              <w:t>00.00</w:t>
            </w:r>
          </w:p>
        </w:tc>
        <w:tc>
          <w:tcPr>
            <w:tcW w:w="712" w:type="dxa"/>
            <w:tcBorders>
              <w:tl2br w:val="nil"/>
              <w:tr2bl w:val="nil"/>
            </w:tcBorders>
            <w:shd w:val="clear" w:color="auto" w:fill="auto"/>
            <w:vAlign w:val="top"/>
          </w:tcPr>
          <w:p w14:paraId="742331BF">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0" w:right="0"/>
              <w:jc w:val="left"/>
              <w:textAlignment w:val="auto"/>
              <w:rPr>
                <w:color w:val="auto"/>
              </w:rPr>
            </w:pPr>
            <w:r>
              <w:rPr>
                <w:rFonts w:hint="eastAsia" w:ascii="宋体" w:hAnsi="宋体" w:eastAsia="宋体" w:cs="宋体"/>
                <w:iCs/>
                <w:color w:val="auto"/>
                <w:kern w:val="2"/>
                <w:sz w:val="21"/>
                <w:szCs w:val="21"/>
                <w:lang w:val="en-US" w:eastAsia="zh-CN" w:bidi="ar"/>
              </w:rPr>
              <w:t>¨</w:t>
            </w:r>
          </w:p>
        </w:tc>
        <w:tc>
          <w:tcPr>
            <w:tcW w:w="729" w:type="dxa"/>
            <w:tcBorders>
              <w:tl2br w:val="nil"/>
              <w:tr2bl w:val="nil"/>
            </w:tcBorders>
            <w:shd w:val="clear" w:color="auto" w:fill="auto"/>
            <w:vAlign w:val="top"/>
          </w:tcPr>
          <w:p w14:paraId="6A13BD7F">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0" w:right="0"/>
              <w:jc w:val="left"/>
              <w:textAlignment w:val="auto"/>
              <w:rPr>
                <w:color w:val="auto"/>
              </w:rPr>
            </w:pPr>
            <w:r>
              <w:rPr>
                <w:rFonts w:hint="default" w:ascii="Times New Roman" w:hAnsi="Times New Roman" w:eastAsia="宋体" w:cs="Times New Roman"/>
                <w:color w:val="auto"/>
                <w:kern w:val="2"/>
                <w:sz w:val="21"/>
                <w:szCs w:val="21"/>
                <w:lang w:val="en-US" w:eastAsia="zh-CN" w:bidi="ar"/>
              </w:rPr>
              <w:t> </w:t>
            </w:r>
          </w:p>
        </w:tc>
      </w:tr>
      <w:tr w14:paraId="4558D35A">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5" w:hRule="atLeast"/>
        </w:trPr>
        <w:tc>
          <w:tcPr>
            <w:tcW w:w="321" w:type="dxa"/>
            <w:vMerge w:val="continue"/>
            <w:tcBorders>
              <w:tl2br w:val="nil"/>
              <w:tr2bl w:val="nil"/>
            </w:tcBorders>
            <w:shd w:val="clear" w:color="auto" w:fill="auto"/>
            <w:vAlign w:val="top"/>
          </w:tcPr>
          <w:p w14:paraId="20DF8449">
            <w:pPr>
              <w:pageBreakBefore w:val="0"/>
              <w:kinsoku/>
              <w:wordWrap/>
              <w:overflowPunct/>
              <w:topLinePunct w:val="0"/>
              <w:autoSpaceDE/>
              <w:autoSpaceDN/>
              <w:bidi w:val="0"/>
              <w:snapToGrid/>
              <w:spacing w:afterAutospacing="0" w:line="380" w:lineRule="exact"/>
              <w:textAlignment w:val="auto"/>
              <w:rPr>
                <w:rFonts w:hint="eastAsia" w:ascii="宋体"/>
                <w:color w:val="auto"/>
                <w:sz w:val="24"/>
                <w:szCs w:val="24"/>
              </w:rPr>
            </w:pPr>
          </w:p>
        </w:tc>
        <w:tc>
          <w:tcPr>
            <w:tcW w:w="1661" w:type="dxa"/>
            <w:vMerge w:val="continue"/>
            <w:tcBorders>
              <w:tl2br w:val="nil"/>
              <w:tr2bl w:val="nil"/>
            </w:tcBorders>
            <w:shd w:val="clear" w:color="auto" w:fill="auto"/>
            <w:vAlign w:val="top"/>
          </w:tcPr>
          <w:p w14:paraId="0FC5755E">
            <w:pPr>
              <w:pageBreakBefore w:val="0"/>
              <w:kinsoku/>
              <w:wordWrap/>
              <w:overflowPunct/>
              <w:topLinePunct w:val="0"/>
              <w:autoSpaceDE/>
              <w:autoSpaceDN/>
              <w:bidi w:val="0"/>
              <w:snapToGrid/>
              <w:spacing w:afterAutospacing="0" w:line="380" w:lineRule="exact"/>
              <w:textAlignment w:val="auto"/>
              <w:rPr>
                <w:rFonts w:hint="eastAsia" w:ascii="宋体"/>
                <w:color w:val="auto"/>
                <w:sz w:val="24"/>
                <w:szCs w:val="24"/>
              </w:rPr>
            </w:pPr>
          </w:p>
        </w:tc>
        <w:tc>
          <w:tcPr>
            <w:tcW w:w="1604" w:type="dxa"/>
            <w:vMerge w:val="continue"/>
            <w:tcBorders>
              <w:tl2br w:val="nil"/>
              <w:tr2bl w:val="nil"/>
            </w:tcBorders>
            <w:shd w:val="clear" w:color="auto" w:fill="auto"/>
            <w:vAlign w:val="top"/>
          </w:tcPr>
          <w:p w14:paraId="7109DD79">
            <w:pPr>
              <w:pageBreakBefore w:val="0"/>
              <w:kinsoku/>
              <w:wordWrap/>
              <w:overflowPunct/>
              <w:topLinePunct w:val="0"/>
              <w:autoSpaceDE/>
              <w:autoSpaceDN/>
              <w:bidi w:val="0"/>
              <w:snapToGrid/>
              <w:spacing w:afterAutospacing="0" w:line="380" w:lineRule="exact"/>
              <w:textAlignment w:val="auto"/>
              <w:rPr>
                <w:rFonts w:hint="eastAsia" w:ascii="宋体"/>
                <w:color w:val="auto"/>
                <w:sz w:val="24"/>
                <w:szCs w:val="24"/>
              </w:rPr>
            </w:pPr>
          </w:p>
        </w:tc>
        <w:tc>
          <w:tcPr>
            <w:tcW w:w="1095" w:type="dxa"/>
            <w:vMerge w:val="continue"/>
            <w:tcBorders>
              <w:tl2br w:val="nil"/>
              <w:tr2bl w:val="nil"/>
            </w:tcBorders>
            <w:shd w:val="clear" w:color="auto" w:fill="auto"/>
            <w:vAlign w:val="top"/>
          </w:tcPr>
          <w:p w14:paraId="007CFA3C">
            <w:pPr>
              <w:pageBreakBefore w:val="0"/>
              <w:kinsoku/>
              <w:wordWrap/>
              <w:overflowPunct/>
              <w:topLinePunct w:val="0"/>
              <w:autoSpaceDE/>
              <w:autoSpaceDN/>
              <w:bidi w:val="0"/>
              <w:snapToGrid/>
              <w:spacing w:afterAutospacing="0" w:line="380" w:lineRule="exact"/>
              <w:textAlignment w:val="auto"/>
              <w:rPr>
                <w:rFonts w:hint="eastAsia" w:ascii="宋体"/>
                <w:color w:val="auto"/>
                <w:sz w:val="24"/>
                <w:szCs w:val="24"/>
              </w:rPr>
            </w:pPr>
          </w:p>
        </w:tc>
        <w:tc>
          <w:tcPr>
            <w:tcW w:w="642" w:type="dxa"/>
            <w:vMerge w:val="continue"/>
            <w:tcBorders>
              <w:tl2br w:val="nil"/>
              <w:tr2bl w:val="nil"/>
            </w:tcBorders>
            <w:shd w:val="clear" w:color="auto" w:fill="auto"/>
            <w:vAlign w:val="top"/>
          </w:tcPr>
          <w:p w14:paraId="60B8FCD6">
            <w:pPr>
              <w:pageBreakBefore w:val="0"/>
              <w:kinsoku/>
              <w:wordWrap/>
              <w:overflowPunct/>
              <w:topLinePunct w:val="0"/>
              <w:autoSpaceDE/>
              <w:autoSpaceDN/>
              <w:bidi w:val="0"/>
              <w:snapToGrid/>
              <w:spacing w:afterAutospacing="0" w:line="380" w:lineRule="exact"/>
              <w:textAlignment w:val="auto"/>
              <w:rPr>
                <w:rFonts w:hint="eastAsia" w:ascii="宋体"/>
                <w:color w:val="auto"/>
                <w:sz w:val="24"/>
                <w:szCs w:val="24"/>
              </w:rPr>
            </w:pPr>
          </w:p>
        </w:tc>
        <w:tc>
          <w:tcPr>
            <w:tcW w:w="1275" w:type="dxa"/>
            <w:vMerge w:val="continue"/>
            <w:tcBorders>
              <w:tl2br w:val="nil"/>
              <w:tr2bl w:val="nil"/>
            </w:tcBorders>
            <w:shd w:val="clear" w:color="auto" w:fill="auto"/>
            <w:vAlign w:val="top"/>
          </w:tcPr>
          <w:p w14:paraId="2449EA13">
            <w:pPr>
              <w:pageBreakBefore w:val="0"/>
              <w:kinsoku/>
              <w:wordWrap/>
              <w:overflowPunct/>
              <w:topLinePunct w:val="0"/>
              <w:autoSpaceDE/>
              <w:autoSpaceDN/>
              <w:bidi w:val="0"/>
              <w:snapToGrid/>
              <w:spacing w:afterAutospacing="0" w:line="380" w:lineRule="exact"/>
              <w:textAlignment w:val="auto"/>
              <w:rPr>
                <w:rFonts w:hint="eastAsia" w:ascii="宋体"/>
                <w:color w:val="auto"/>
                <w:sz w:val="24"/>
                <w:szCs w:val="24"/>
              </w:rPr>
            </w:pPr>
          </w:p>
        </w:tc>
        <w:tc>
          <w:tcPr>
            <w:tcW w:w="1238" w:type="dxa"/>
            <w:vMerge w:val="continue"/>
            <w:tcBorders>
              <w:tl2br w:val="nil"/>
              <w:tr2bl w:val="nil"/>
            </w:tcBorders>
            <w:shd w:val="clear" w:color="auto" w:fill="auto"/>
            <w:vAlign w:val="top"/>
          </w:tcPr>
          <w:p w14:paraId="3597BDAE">
            <w:pPr>
              <w:pageBreakBefore w:val="0"/>
              <w:kinsoku/>
              <w:wordWrap/>
              <w:overflowPunct/>
              <w:topLinePunct w:val="0"/>
              <w:autoSpaceDE/>
              <w:autoSpaceDN/>
              <w:bidi w:val="0"/>
              <w:snapToGrid/>
              <w:spacing w:afterAutospacing="0" w:line="380" w:lineRule="exact"/>
              <w:textAlignment w:val="auto"/>
              <w:rPr>
                <w:rFonts w:hint="eastAsia" w:ascii="宋体"/>
                <w:color w:val="auto"/>
                <w:sz w:val="24"/>
                <w:szCs w:val="24"/>
              </w:rPr>
            </w:pPr>
          </w:p>
        </w:tc>
        <w:tc>
          <w:tcPr>
            <w:tcW w:w="712" w:type="dxa"/>
            <w:tcBorders>
              <w:tl2br w:val="nil"/>
              <w:tr2bl w:val="nil"/>
            </w:tcBorders>
            <w:shd w:val="clear" w:color="auto" w:fill="auto"/>
            <w:vAlign w:val="top"/>
          </w:tcPr>
          <w:p w14:paraId="16E3DA40">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0" w:right="0"/>
              <w:jc w:val="left"/>
              <w:textAlignment w:val="auto"/>
              <w:rPr>
                <w:color w:val="auto"/>
              </w:rPr>
            </w:pPr>
            <w:r>
              <w:rPr>
                <w:rFonts w:hint="default" w:ascii="Times New Roman" w:hAnsi="Times New Roman" w:eastAsia="宋体" w:cs="Times New Roman"/>
                <w:color w:val="auto"/>
                <w:kern w:val="2"/>
                <w:sz w:val="21"/>
                <w:szCs w:val="21"/>
                <w:lang w:val="en-US" w:eastAsia="zh-CN" w:bidi="ar"/>
              </w:rPr>
              <w:t> </w:t>
            </w:r>
          </w:p>
        </w:tc>
        <w:tc>
          <w:tcPr>
            <w:tcW w:w="729" w:type="dxa"/>
            <w:tcBorders>
              <w:tl2br w:val="nil"/>
              <w:tr2bl w:val="nil"/>
            </w:tcBorders>
            <w:shd w:val="clear" w:color="auto" w:fill="auto"/>
            <w:vAlign w:val="top"/>
          </w:tcPr>
          <w:p w14:paraId="54F43CF1">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0" w:right="0"/>
              <w:jc w:val="left"/>
              <w:textAlignment w:val="auto"/>
              <w:rPr>
                <w:color w:val="auto"/>
              </w:rPr>
            </w:pPr>
            <w:r>
              <w:rPr>
                <w:rFonts w:hint="eastAsia" w:ascii="宋体" w:hAnsi="宋体" w:eastAsia="宋体" w:cs="宋体"/>
                <w:iCs/>
                <w:color w:val="auto"/>
                <w:kern w:val="2"/>
                <w:sz w:val="21"/>
                <w:szCs w:val="21"/>
                <w:lang w:val="en-US" w:eastAsia="zh-CN" w:bidi="ar"/>
              </w:rPr>
              <w:t>¨</w:t>
            </w:r>
          </w:p>
        </w:tc>
      </w:tr>
    </w:tbl>
    <w:p w14:paraId="3B4322CB">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说明：</w:t>
      </w:r>
    </w:p>
    <w:p w14:paraId="243B25AC">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1.节能产品实行强制采购的，需提供国家认证机构出具的、处于有效期内的节能产品证书。</w:t>
      </w:r>
    </w:p>
    <w:p w14:paraId="0CC877EB">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2.同意购买进口产品的，不限制满足采购需求的国内产品参与谈判。</w:t>
      </w:r>
    </w:p>
    <w:p w14:paraId="316F78FE">
      <w:pPr>
        <w:keepNext/>
        <w:keepLines/>
        <w:pageBreakBefore w:val="0"/>
        <w:widowControl w:val="0"/>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三、采购项目需落实的政府采购政策</w:t>
      </w:r>
    </w:p>
    <w:p w14:paraId="0FE45D3D">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1、优先采购：节能产品、环境标志产品、两型产品享受加分或价格折扣。</w:t>
      </w:r>
    </w:p>
    <w:p w14:paraId="6A469FD1">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2、支持中小企业：中小企业享受预留采购份额或价格折扣。</w:t>
      </w:r>
    </w:p>
    <w:p w14:paraId="3EF5FE71">
      <w:pPr>
        <w:keepNext/>
        <w:keepLines/>
        <w:pageBreakBefore w:val="0"/>
        <w:widowControl w:val="0"/>
        <w:suppressLineNumbers w:val="0"/>
        <w:kinsoku/>
        <w:wordWrap/>
        <w:overflowPunct/>
        <w:topLinePunct w:val="0"/>
        <w:autoSpaceDE/>
        <w:autoSpaceDN/>
        <w:bidi w:val="0"/>
        <w:adjustRightInd w:val="0"/>
        <w:snapToGrid/>
        <w:spacing w:before="152"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四、供应商的资格要求</w:t>
      </w:r>
    </w:p>
    <w:p w14:paraId="4B69FC51">
      <w:pPr>
        <w:widowControl/>
        <w:numPr>
          <w:ilvl w:val="0"/>
          <w:numId w:val="0"/>
        </w:numPr>
        <w:spacing w:before="75"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1、满足《中华人民共和国政府采购法》第二十二条规定；</w:t>
      </w:r>
      <w:r>
        <w:rPr>
          <w:rFonts w:hint="default" w:ascii="宋体" w:hAnsi="宋体" w:eastAsia="宋体" w:cs="宋体"/>
          <w:color w:val="auto"/>
          <w:szCs w:val="21"/>
        </w:rPr>
        <w:t>供应商参加政府采购活动应当具备下列条件：</w:t>
      </w:r>
    </w:p>
    <w:p w14:paraId="0B57D566">
      <w:pPr>
        <w:widowControl/>
        <w:numPr>
          <w:ilvl w:val="0"/>
          <w:numId w:val="0"/>
        </w:numPr>
        <w:spacing w:before="75" w:line="360" w:lineRule="exact"/>
        <w:ind w:firstLine="420" w:firstLineChars="200"/>
        <w:jc w:val="left"/>
        <w:rPr>
          <w:rFonts w:hint="default" w:ascii="宋体" w:hAnsi="宋体" w:eastAsia="宋体" w:cs="宋体"/>
          <w:color w:val="auto"/>
          <w:szCs w:val="21"/>
        </w:rPr>
      </w:pPr>
      <w:r>
        <w:rPr>
          <w:rFonts w:hint="default" w:ascii="宋体" w:hAnsi="宋体" w:eastAsia="宋体" w:cs="宋体"/>
          <w:color w:val="auto"/>
          <w:szCs w:val="21"/>
        </w:rPr>
        <w:t>（一）具有独立承担民事责任的能力；</w:t>
      </w:r>
    </w:p>
    <w:p w14:paraId="20FF4E68">
      <w:pPr>
        <w:widowControl/>
        <w:numPr>
          <w:ilvl w:val="0"/>
          <w:numId w:val="0"/>
        </w:numPr>
        <w:spacing w:before="75" w:line="360" w:lineRule="exact"/>
        <w:ind w:firstLine="420" w:firstLineChars="200"/>
        <w:jc w:val="left"/>
        <w:rPr>
          <w:rFonts w:hint="default" w:ascii="宋体" w:hAnsi="宋体" w:eastAsia="宋体" w:cs="宋体"/>
          <w:color w:val="auto"/>
          <w:szCs w:val="21"/>
        </w:rPr>
      </w:pPr>
      <w:r>
        <w:rPr>
          <w:rFonts w:hint="default" w:ascii="宋体" w:hAnsi="宋体" w:eastAsia="宋体" w:cs="宋体"/>
          <w:color w:val="auto"/>
          <w:szCs w:val="21"/>
        </w:rPr>
        <w:t>（二）具有良好的商业信誉和健全的财务会计制度；</w:t>
      </w:r>
    </w:p>
    <w:p w14:paraId="27FCE9C6">
      <w:pPr>
        <w:widowControl/>
        <w:numPr>
          <w:ilvl w:val="0"/>
          <w:numId w:val="0"/>
        </w:numPr>
        <w:spacing w:before="75" w:line="360" w:lineRule="exact"/>
        <w:ind w:firstLine="420" w:firstLineChars="200"/>
        <w:jc w:val="left"/>
        <w:rPr>
          <w:rFonts w:hint="default" w:ascii="宋体" w:hAnsi="宋体" w:eastAsia="宋体" w:cs="宋体"/>
          <w:color w:val="auto"/>
          <w:szCs w:val="21"/>
        </w:rPr>
      </w:pPr>
      <w:r>
        <w:rPr>
          <w:rFonts w:hint="default" w:ascii="宋体" w:hAnsi="宋体" w:eastAsia="宋体" w:cs="宋体"/>
          <w:color w:val="auto"/>
          <w:szCs w:val="21"/>
        </w:rPr>
        <w:t>（三）具有履行合同所必需的设备和专业技术能力；</w:t>
      </w:r>
    </w:p>
    <w:p w14:paraId="51521287">
      <w:pPr>
        <w:widowControl/>
        <w:numPr>
          <w:ilvl w:val="0"/>
          <w:numId w:val="0"/>
        </w:numPr>
        <w:spacing w:before="75" w:line="360" w:lineRule="exact"/>
        <w:ind w:firstLine="420" w:firstLineChars="200"/>
        <w:jc w:val="left"/>
        <w:rPr>
          <w:rFonts w:hint="default" w:ascii="宋体" w:hAnsi="宋体" w:eastAsia="宋体" w:cs="宋体"/>
          <w:color w:val="auto"/>
          <w:szCs w:val="21"/>
        </w:rPr>
      </w:pPr>
      <w:r>
        <w:rPr>
          <w:rFonts w:hint="default" w:ascii="宋体" w:hAnsi="宋体" w:eastAsia="宋体" w:cs="宋体"/>
          <w:color w:val="auto"/>
          <w:szCs w:val="21"/>
        </w:rPr>
        <w:t>（四）有依法缴纳税收和社会保障资金的良好记录；</w:t>
      </w:r>
    </w:p>
    <w:p w14:paraId="78D6E6F4">
      <w:pPr>
        <w:widowControl/>
        <w:numPr>
          <w:ilvl w:val="0"/>
          <w:numId w:val="0"/>
        </w:numPr>
        <w:spacing w:before="75" w:line="360" w:lineRule="exact"/>
        <w:ind w:firstLine="420" w:firstLineChars="200"/>
        <w:jc w:val="left"/>
        <w:rPr>
          <w:rFonts w:hint="default" w:ascii="宋体" w:hAnsi="宋体" w:eastAsia="宋体" w:cs="宋体"/>
          <w:color w:val="auto"/>
          <w:szCs w:val="21"/>
        </w:rPr>
      </w:pPr>
      <w:r>
        <w:rPr>
          <w:rFonts w:hint="default" w:ascii="宋体" w:hAnsi="宋体" w:eastAsia="宋体" w:cs="宋体"/>
          <w:color w:val="auto"/>
          <w:szCs w:val="21"/>
        </w:rPr>
        <w:t>（五）参加政府采购活动前三年内，在经营活动中没有重大违法记录；</w:t>
      </w:r>
    </w:p>
    <w:p w14:paraId="29ABEE7E">
      <w:pPr>
        <w:widowControl/>
        <w:numPr>
          <w:ilvl w:val="0"/>
          <w:numId w:val="0"/>
        </w:numPr>
        <w:spacing w:before="75" w:line="360" w:lineRule="exact"/>
        <w:ind w:firstLine="420" w:firstLineChars="200"/>
        <w:jc w:val="left"/>
        <w:rPr>
          <w:rFonts w:hint="eastAsia" w:ascii="宋体" w:hAnsi="宋体" w:eastAsia="宋体" w:cs="宋体"/>
          <w:color w:val="auto"/>
          <w:szCs w:val="21"/>
        </w:rPr>
      </w:pPr>
      <w:r>
        <w:rPr>
          <w:rFonts w:hint="default" w:ascii="宋体" w:hAnsi="宋体" w:eastAsia="宋体" w:cs="宋体"/>
          <w:color w:val="auto"/>
          <w:szCs w:val="21"/>
        </w:rPr>
        <w:t>（六）法律、行政法规规定的其他条件。</w:t>
      </w:r>
    </w:p>
    <w:p w14:paraId="2D4FBBF3">
      <w:pPr>
        <w:widowControl/>
        <w:numPr>
          <w:ilvl w:val="0"/>
          <w:numId w:val="0"/>
        </w:numPr>
        <w:spacing w:before="75"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2、落实政府采购政策需满足的资格要求：</w:t>
      </w:r>
    </w:p>
    <w:p w14:paraId="6092E3BA">
      <w:pPr>
        <w:widowControl/>
        <w:numPr>
          <w:ilvl w:val="0"/>
          <w:numId w:val="0"/>
        </w:numPr>
        <w:spacing w:before="75"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sym w:font="Wingdings" w:char="00A8"/>
      </w:r>
      <w:r>
        <w:rPr>
          <w:rFonts w:hint="eastAsia" w:ascii="宋体" w:hAnsi="宋体" w:eastAsia="宋体" w:cs="宋体"/>
          <w:color w:val="auto"/>
          <w:szCs w:val="21"/>
        </w:rPr>
        <w:t>专门面向：</w:t>
      </w:r>
      <w:r>
        <w:rPr>
          <w:rFonts w:hint="eastAsia" w:ascii="宋体" w:hAnsi="宋体" w:eastAsia="宋体" w:cs="宋体"/>
          <w:color w:val="auto"/>
          <w:szCs w:val="21"/>
        </w:rPr>
        <w:sym w:font="Wingdings" w:char="00A8"/>
      </w:r>
      <w:r>
        <w:rPr>
          <w:rFonts w:hint="eastAsia" w:ascii="宋体" w:hAnsi="宋体" w:eastAsia="宋体" w:cs="宋体"/>
          <w:color w:val="auto"/>
          <w:szCs w:val="21"/>
        </w:rPr>
        <w:t xml:space="preserve">中小企业  </w:t>
      </w:r>
      <w:r>
        <w:rPr>
          <w:rFonts w:hint="eastAsia" w:ascii="宋体" w:hAnsi="宋体" w:eastAsia="宋体" w:cs="宋体"/>
          <w:color w:val="auto"/>
          <w:szCs w:val="21"/>
        </w:rPr>
        <w:sym w:font="Wingdings" w:char="00A8"/>
      </w:r>
      <w:r>
        <w:rPr>
          <w:rFonts w:hint="eastAsia" w:ascii="宋体" w:hAnsi="宋体" w:eastAsia="宋体" w:cs="宋体"/>
          <w:color w:val="auto"/>
          <w:szCs w:val="21"/>
        </w:rPr>
        <w:t xml:space="preserve">小微企业 </w:t>
      </w:r>
      <w:r>
        <w:rPr>
          <w:rFonts w:hint="eastAsia" w:ascii="宋体" w:hAnsi="宋体" w:eastAsia="宋体" w:cs="宋体"/>
          <w:color w:val="auto"/>
          <w:szCs w:val="21"/>
        </w:rPr>
        <w:sym w:font="Wingdings" w:char="00A8"/>
      </w:r>
      <w:r>
        <w:rPr>
          <w:rFonts w:hint="eastAsia" w:ascii="宋体" w:hAnsi="宋体" w:eastAsia="宋体" w:cs="宋体"/>
          <w:color w:val="auto"/>
          <w:szCs w:val="21"/>
        </w:rPr>
        <w:t xml:space="preserve">监狱企业 </w:t>
      </w:r>
      <w:r>
        <w:rPr>
          <w:rFonts w:hint="eastAsia" w:ascii="宋体" w:hAnsi="宋体" w:eastAsia="宋体" w:cs="宋体"/>
          <w:color w:val="auto"/>
          <w:szCs w:val="21"/>
        </w:rPr>
        <w:sym w:font="Wingdings" w:char="00A8"/>
      </w:r>
      <w:r>
        <w:rPr>
          <w:rFonts w:hint="eastAsia" w:ascii="宋体" w:hAnsi="宋体" w:eastAsia="宋体" w:cs="宋体"/>
          <w:color w:val="auto"/>
          <w:szCs w:val="21"/>
        </w:rPr>
        <w:t>福利性单位。</w:t>
      </w:r>
    </w:p>
    <w:p w14:paraId="7840689E">
      <w:pPr>
        <w:widowControl/>
        <w:numPr>
          <w:ilvl w:val="0"/>
          <w:numId w:val="0"/>
        </w:numPr>
        <w:spacing w:before="75" w:line="36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sym w:font="Wingdings" w:char="00A8"/>
      </w:r>
      <w:r>
        <w:rPr>
          <w:rFonts w:hint="eastAsia" w:ascii="宋体" w:hAnsi="宋体" w:eastAsia="宋体" w:cs="宋体"/>
          <w:color w:val="auto"/>
          <w:szCs w:val="21"/>
        </w:rPr>
        <w:t>强制分包：大型企业应将采购份额的  /  %分包给中小企业。</w:t>
      </w:r>
    </w:p>
    <w:p w14:paraId="5E2B07D3">
      <w:pPr>
        <w:widowControl/>
        <w:numPr>
          <w:ilvl w:val="0"/>
          <w:numId w:val="0"/>
        </w:numPr>
        <w:spacing w:before="75" w:line="36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本项目的特定资格要求：</w:t>
      </w:r>
      <w:r>
        <w:rPr>
          <w:rFonts w:hint="eastAsia" w:ascii="宋体" w:hAnsi="宋体" w:eastAsia="宋体" w:cs="宋体"/>
          <w:color w:val="auto"/>
          <w:szCs w:val="21"/>
          <w:lang w:eastAsia="zh-CN"/>
        </w:rPr>
        <w:t>营业执照经营范围包含物业管理服务</w:t>
      </w:r>
    </w:p>
    <w:p w14:paraId="74BBD03B">
      <w:pPr>
        <w:widowControl/>
        <w:numPr>
          <w:ilvl w:val="0"/>
          <w:numId w:val="0"/>
        </w:numPr>
        <w:spacing w:before="75" w:line="36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、单位负责人为同一人或者存在直接控股、管理关系的不同供应商，不得参加同一合同项下的政府采购活动。</w:t>
      </w:r>
    </w:p>
    <w:p w14:paraId="10CDD485">
      <w:pPr>
        <w:widowControl/>
        <w:spacing w:before="75" w:line="36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、为本采购项目提供整体设计、规范编制或者项目管理、监理、检测等服务的，不得再参加此项目的其他招标采购活动。</w:t>
      </w:r>
    </w:p>
    <w:p w14:paraId="2AD77C6D">
      <w:pPr>
        <w:widowControl/>
        <w:spacing w:before="75" w:line="360" w:lineRule="exact"/>
        <w:ind w:firstLine="420" w:firstLineChars="200"/>
        <w:jc w:val="left"/>
        <w:rPr>
          <w:rFonts w:hint="eastAsia"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、列入失信被执行人、重大税收违法案件当事人名单，列入政府采购严重违法失信行为记录名单的，拒绝其参与政府采购活动。</w:t>
      </w:r>
    </w:p>
    <w:p w14:paraId="1D478DF9">
      <w:pPr>
        <w:keepNext w:val="0"/>
        <w:keepLines w:val="0"/>
        <w:pageBreakBefore w:val="0"/>
        <w:widowControl/>
        <w:suppressLineNumbers w:val="0"/>
        <w:kinsoku/>
        <w:wordWrap/>
        <w:overflowPunct/>
        <w:topLinePunct w:val="0"/>
        <w:autoSpaceDE/>
        <w:autoSpaceDN/>
        <w:bidi w:val="0"/>
        <w:adjustRightInd w:val="0"/>
        <w:snapToGrid/>
        <w:spacing w:before="50" w:beforeAutospacing="0" w:after="0" w:afterAutospacing="0" w:line="400" w:lineRule="exact"/>
        <w:ind w:right="0" w:firstLine="420" w:firstLineChars="200"/>
        <w:jc w:val="left"/>
        <w:textAlignment w:val="auto"/>
        <w:outlineLvl w:val="9"/>
        <w:rPr>
          <w:rFonts w:hint="eastAsia" w:ascii="黑体" w:hAnsi="宋体" w:eastAsia="黑体" w:cs="黑体"/>
          <w:b/>
          <w:bCs/>
          <w:color w:val="auto"/>
          <w:kern w:val="2"/>
          <w:sz w:val="24"/>
          <w:szCs w:val="24"/>
          <w:lang w:val="en-US" w:eastAsia="zh-CN" w:bidi="ar"/>
        </w:rPr>
      </w:pPr>
      <w:r>
        <w:rPr>
          <w:rFonts w:hint="eastAsia" w:ascii="宋体" w:hAnsi="宋体" w:cs="宋体"/>
          <w:color w:val="auto"/>
          <w:szCs w:val="21"/>
          <w:lang w:val="en-US" w:eastAsia="zh-CN"/>
        </w:rPr>
        <w:t>7</w:t>
      </w:r>
      <w:r>
        <w:rPr>
          <w:rFonts w:hint="eastAsia" w:ascii="宋体" w:hAnsi="宋体" w:cs="宋体"/>
          <w:color w:val="auto"/>
          <w:szCs w:val="21"/>
        </w:rPr>
        <w:t>、本次采购不接受联合体投标。</w:t>
      </w:r>
    </w:p>
    <w:p w14:paraId="58263565">
      <w:pPr>
        <w:keepNext/>
        <w:keepLines/>
        <w:pageBreakBefore w:val="0"/>
        <w:widowControl w:val="0"/>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五、供应商应提交的资格证明材料及说明</w:t>
      </w:r>
    </w:p>
    <w:p w14:paraId="616B36B8">
      <w:pPr>
        <w:keepNext w:val="0"/>
        <w:keepLines w:val="0"/>
        <w:widowControl/>
        <w:suppressLineNumbers w:val="0"/>
        <w:spacing w:before="50" w:beforeAutospacing="0" w:after="100" w:afterAutospacing="0" w:line="240" w:lineRule="atLeast"/>
        <w:ind w:left="50" w:right="0" w:firstLine="420"/>
        <w:jc w:val="left"/>
        <w:rPr>
          <w:rFonts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kern w:val="0"/>
          <w:sz w:val="21"/>
          <w:szCs w:val="21"/>
          <w:lang w:val="en-US" w:eastAsia="zh-CN" w:bidi="ar"/>
        </w:rPr>
        <w:t>1、供应商应按下列规定提供资格证明文件。</w:t>
      </w:r>
    </w:p>
    <w:p w14:paraId="38B3BD50">
      <w:pPr>
        <w:keepNext w:val="0"/>
        <w:keepLines w:val="0"/>
        <w:widowControl/>
        <w:suppressLineNumbers w:val="0"/>
        <w:spacing w:before="0" w:beforeAutospacing="1" w:after="0" w:afterAutospacing="1" w:line="360" w:lineRule="atLeast"/>
        <w:ind w:left="0" w:right="0" w:firstLine="420"/>
        <w:jc w:val="left"/>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kern w:val="0"/>
          <w:sz w:val="21"/>
          <w:szCs w:val="21"/>
          <w:lang w:val="en-US" w:eastAsia="zh-CN" w:bidi="ar"/>
        </w:rPr>
        <w:t>（1）法人或者其他组织的营业执照等主体资格证明文件，自然人的身份证明：供应商为法人的，应提交营业执照或法人登记证书的复印件；供应商为非法人组织的，应提交依法登记证书复印件；供应商为个体工商户的，应提交个体工商户营业执照复印件；供应商为自然人的，应提交自然人的身份证明复印件；</w:t>
      </w:r>
    </w:p>
    <w:p w14:paraId="00BE4793">
      <w:pPr>
        <w:keepNext w:val="0"/>
        <w:keepLines w:val="0"/>
        <w:widowControl/>
        <w:suppressLineNumbers w:val="0"/>
        <w:spacing w:before="50" w:beforeAutospacing="0" w:after="100" w:afterAutospacing="0" w:line="240" w:lineRule="atLeast"/>
        <w:ind w:left="50" w:right="0" w:firstLine="420"/>
        <w:jc w:val="left"/>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kern w:val="0"/>
          <w:sz w:val="21"/>
          <w:szCs w:val="21"/>
          <w:lang w:val="en-US" w:eastAsia="zh-CN" w:bidi="ar"/>
        </w:rPr>
        <w:t>（2）湖南省政府采购供应商资格承诺函原件；</w:t>
      </w:r>
    </w:p>
    <w:p w14:paraId="4877CC14">
      <w:pPr>
        <w:keepNext w:val="0"/>
        <w:keepLines w:val="0"/>
        <w:widowControl/>
        <w:suppressLineNumbers w:val="0"/>
        <w:spacing w:before="50" w:beforeAutospacing="0" w:after="100" w:afterAutospacing="0" w:line="240" w:lineRule="atLeast"/>
        <w:ind w:left="50" w:right="0" w:firstLine="420"/>
        <w:jc w:val="left"/>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kern w:val="0"/>
          <w:sz w:val="21"/>
          <w:szCs w:val="21"/>
          <w:lang w:val="en-US" w:eastAsia="zh-CN" w:bidi="ar"/>
        </w:rPr>
        <w:t>（3）符合特定资格条件证明材料复印件或者情况说明原件；</w:t>
      </w:r>
    </w:p>
    <w:p w14:paraId="3CAADAC9">
      <w:pPr>
        <w:keepNext w:val="0"/>
        <w:keepLines w:val="0"/>
        <w:widowControl/>
        <w:suppressLineNumbers w:val="0"/>
        <w:spacing w:before="50" w:beforeAutospacing="0" w:after="100" w:afterAutospacing="0" w:line="240" w:lineRule="atLeast"/>
        <w:ind w:left="50" w:right="0" w:firstLine="420"/>
        <w:jc w:val="left"/>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kern w:val="0"/>
          <w:sz w:val="21"/>
          <w:szCs w:val="21"/>
          <w:lang w:val="en-US" w:eastAsia="zh-CN" w:bidi="ar"/>
        </w:rPr>
        <w:t>（4）符合采购项目供应商资格要求的其他证明材料；</w:t>
      </w:r>
    </w:p>
    <w:p w14:paraId="1346BCAD">
      <w:pPr>
        <w:keepNext w:val="0"/>
        <w:keepLines w:val="0"/>
        <w:widowControl/>
        <w:suppressLineNumbers w:val="0"/>
        <w:spacing w:before="50" w:beforeAutospacing="0" w:after="100" w:afterAutospacing="0" w:line="240" w:lineRule="atLeast"/>
        <w:ind w:left="50" w:right="0" w:firstLine="420"/>
        <w:jc w:val="left"/>
        <w:rPr>
          <w:rFonts w:hint="eastAsia" w:ascii="黑体" w:hAnsi="宋体" w:eastAsia="黑体" w:cs="黑体"/>
          <w:b/>
          <w:bCs/>
          <w:color w:val="auto"/>
          <w:kern w:val="2"/>
          <w:sz w:val="24"/>
          <w:szCs w:val="24"/>
          <w:lang w:val="en-US" w:eastAsia="zh-CN" w:bidi="ar"/>
        </w:rPr>
      </w:pPr>
      <w:r>
        <w:rPr>
          <w:rFonts w:hint="eastAsia" w:ascii="宋体" w:hAnsi="宋体" w:eastAsia="宋体" w:cs="宋体"/>
          <w:i w:val="0"/>
          <w:caps w:val="0"/>
          <w:color w:val="auto"/>
          <w:spacing w:val="0"/>
          <w:kern w:val="0"/>
          <w:sz w:val="21"/>
          <w:szCs w:val="21"/>
          <w:lang w:val="en-US" w:eastAsia="zh-CN" w:bidi="ar"/>
        </w:rPr>
        <w:t>3、供应商的资格证明文件均应为有效文件并加盖供应商单位公章，并按其规定签署。</w:t>
      </w:r>
    </w:p>
    <w:p w14:paraId="4E5DAE11">
      <w:pPr>
        <w:keepNext/>
        <w:keepLines/>
        <w:pageBreakBefore w:val="0"/>
        <w:widowControl w:val="0"/>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六、资格审查证明材料的递交</w:t>
      </w:r>
    </w:p>
    <w:p w14:paraId="100C57F2">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400" w:lineRule="exact"/>
        <w:ind w:left="153" w:right="0" w:firstLine="367" w:firstLineChars="175"/>
        <w:jc w:val="left"/>
        <w:textAlignment w:val="auto"/>
        <w:outlineLvl w:val="9"/>
        <w:rPr>
          <w:color w:val="auto"/>
        </w:rPr>
      </w:pPr>
      <w:r>
        <w:rPr>
          <w:rFonts w:hint="eastAsia" w:ascii="宋体" w:hAnsi="宋体" w:eastAsia="宋体" w:cs="宋体"/>
          <w:color w:val="auto"/>
          <w:kern w:val="2"/>
          <w:sz w:val="21"/>
          <w:szCs w:val="21"/>
          <w:lang w:val="en-US" w:eastAsia="zh-CN" w:bidi="ar"/>
        </w:rPr>
        <w:t>1、按本公告第五条规定提交的证明材料及说明应装订成册，一式叁份。</w:t>
      </w:r>
    </w:p>
    <w:p w14:paraId="15EDF3AE">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400" w:lineRule="exact"/>
        <w:ind w:left="153" w:right="0" w:firstLine="367" w:firstLineChars="175"/>
        <w:jc w:val="left"/>
        <w:textAlignment w:val="auto"/>
        <w:outlineLvl w:val="9"/>
        <w:rPr>
          <w:rFonts w:hint="eastAsia" w:ascii="黑体" w:hAnsi="宋体" w:eastAsia="黑体" w:cs="黑体"/>
          <w:b/>
          <w:bCs/>
          <w:color w:val="auto"/>
          <w:kern w:val="2"/>
          <w:sz w:val="24"/>
          <w:szCs w:val="24"/>
          <w:lang w:val="en-US" w:eastAsia="zh-CN" w:bidi="ar"/>
        </w:rPr>
      </w:pPr>
      <w:r>
        <w:rPr>
          <w:rFonts w:hint="eastAsia" w:ascii="宋体" w:hAnsi="宋体" w:eastAsia="宋体" w:cs="宋体"/>
          <w:color w:val="auto"/>
          <w:kern w:val="2"/>
          <w:sz w:val="21"/>
          <w:szCs w:val="21"/>
          <w:lang w:val="en-US" w:eastAsia="zh-CN" w:bidi="ar"/>
        </w:rPr>
        <w:t>2、资格审查证明材料的递交截止时间为</w:t>
      </w:r>
      <w:r>
        <w:rPr>
          <w:rFonts w:hint="eastAsia" w:ascii="宋体" w:hAnsi="宋体" w:eastAsia="宋体" w:cs="宋体"/>
          <w:color w:val="auto"/>
          <w:kern w:val="2"/>
          <w:sz w:val="21"/>
          <w:szCs w:val="21"/>
          <w:u w:val="single"/>
          <w:lang w:val="en-US" w:eastAsia="zh-CN" w:bidi="ar"/>
        </w:rPr>
        <w:t>2025</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2</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19</w:t>
      </w:r>
      <w:r>
        <w:rPr>
          <w:rFonts w:hint="eastAsia" w:ascii="宋体" w:hAnsi="宋体" w:eastAsia="宋体" w:cs="宋体"/>
          <w:color w:val="auto"/>
          <w:kern w:val="2"/>
          <w:sz w:val="21"/>
          <w:szCs w:val="21"/>
          <w:lang w:val="en-US" w:eastAsia="zh-CN" w:bidi="ar"/>
        </w:rPr>
        <w:t>日</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17</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时</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00</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分</w:t>
      </w:r>
      <w:r>
        <w:rPr>
          <w:rFonts w:hint="eastAsia" w:ascii="宋体" w:hAnsi="宋体" w:eastAsia="宋体" w:cs="宋体"/>
          <w:color w:val="auto"/>
          <w:kern w:val="2"/>
          <w:sz w:val="21"/>
          <w:szCs w:val="21"/>
          <w:lang w:val="en-US" w:eastAsia="zh-CN" w:bidi="ar"/>
        </w:rPr>
        <w:t>（北京时间），地点为</w:t>
      </w:r>
      <w:r>
        <w:rPr>
          <w:rFonts w:hint="eastAsia"/>
          <w:color w:val="auto"/>
          <w:szCs w:val="21"/>
          <w:u w:val="single"/>
        </w:rPr>
        <w:t>株洲建设监理咨询有限责任公司攸县分公司（攸县联星街道文化路496号）</w:t>
      </w:r>
      <w:r>
        <w:rPr>
          <w:rFonts w:hint="eastAsia" w:hAnsi="宋体"/>
          <w:color w:val="auto"/>
        </w:rPr>
        <w:t>（</w:t>
      </w:r>
      <w:r>
        <w:rPr>
          <w:rFonts w:hint="eastAsia" w:hAnsi="宋体" w:cs="宋体"/>
          <w:color w:val="auto"/>
          <w:kern w:val="0"/>
        </w:rPr>
        <w:t>详细地址</w:t>
      </w:r>
      <w:r>
        <w:rPr>
          <w:rFonts w:hint="eastAsia" w:hAnsi="宋体"/>
          <w:color w:val="auto"/>
        </w:rPr>
        <w:t>）</w:t>
      </w:r>
      <w:r>
        <w:rPr>
          <w:rFonts w:hint="eastAsia" w:ascii="宋体" w:hAnsi="宋体" w:eastAsia="宋体" w:cs="宋体"/>
          <w:color w:val="auto"/>
          <w:kern w:val="2"/>
          <w:sz w:val="21"/>
          <w:szCs w:val="21"/>
          <w:lang w:val="en-US" w:eastAsia="zh-CN" w:bidi="ar"/>
        </w:rPr>
        <w:t>。逾期送达的，不予受理。</w:t>
      </w:r>
    </w:p>
    <w:p w14:paraId="5FB53DE1">
      <w:pPr>
        <w:keepNext/>
        <w:keepLines/>
        <w:pageBreakBefore w:val="0"/>
        <w:widowControl w:val="0"/>
        <w:suppressLineNumbers w:val="0"/>
        <w:kinsoku/>
        <w:wordWrap/>
        <w:overflowPunct/>
        <w:topLinePunct w:val="0"/>
        <w:autoSpaceDE/>
        <w:autoSpaceDN/>
        <w:bidi w:val="0"/>
        <w:adjustRightInd w:val="0"/>
        <w:snapToGrid/>
        <w:spacing w:before="156" w:beforeLines="50" w:beforeAutospacing="0" w:after="0" w:afterAutospacing="0" w:line="380" w:lineRule="exact"/>
        <w:ind w:right="0" w:firstLine="241" w:firstLineChars="100"/>
        <w:jc w:val="left"/>
        <w:textAlignment w:val="auto"/>
        <w:outlineLvl w:val="1"/>
        <w:rPr>
          <w:color w:val="auto"/>
        </w:rPr>
      </w:pPr>
      <w:r>
        <w:rPr>
          <w:rFonts w:hint="eastAsia" w:ascii="黑体" w:hAnsi="宋体" w:eastAsia="黑体" w:cs="黑体"/>
          <w:b/>
          <w:bCs/>
          <w:color w:val="auto"/>
          <w:kern w:val="2"/>
          <w:sz w:val="24"/>
          <w:szCs w:val="24"/>
          <w:lang w:val="en-US" w:eastAsia="zh-CN" w:bidi="ar"/>
        </w:rPr>
        <w:t>七、资格审查方法及标准</w:t>
      </w:r>
    </w:p>
    <w:p w14:paraId="417AB723">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1、采购人、采购代理机构按本公告第四、五条规定，对供应商提交的资格审查证明材料进行资格审查。</w:t>
      </w:r>
    </w:p>
    <w:p w14:paraId="28B9AD3F">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23" w:firstLine="420" w:firstLineChars="200"/>
        <w:jc w:val="left"/>
        <w:textAlignment w:val="auto"/>
        <w:rPr>
          <w:color w:val="auto"/>
        </w:rPr>
      </w:pPr>
      <w:r>
        <w:rPr>
          <w:rFonts w:hint="eastAsia" w:ascii="宋体" w:hAnsi="宋体" w:eastAsia="宋体" w:cs="宋体"/>
          <w:bCs/>
          <w:color w:val="auto"/>
          <w:kern w:val="2"/>
          <w:sz w:val="21"/>
          <w:szCs w:val="21"/>
          <w:lang w:val="en-US" w:eastAsia="zh-CN" w:bidi="ar"/>
        </w:rPr>
        <w:t>2、供应商提交的</w:t>
      </w:r>
      <w:r>
        <w:rPr>
          <w:rFonts w:hint="eastAsia" w:ascii="宋体" w:hAnsi="宋体" w:eastAsia="宋体" w:cs="宋体"/>
          <w:color w:val="auto"/>
          <w:kern w:val="2"/>
          <w:sz w:val="21"/>
          <w:szCs w:val="21"/>
          <w:lang w:val="en-US" w:eastAsia="zh-CN" w:bidi="ar"/>
        </w:rPr>
        <w:t>资格审查</w:t>
      </w:r>
      <w:r>
        <w:rPr>
          <w:rFonts w:hint="eastAsia" w:ascii="宋体" w:hAnsi="宋体" w:eastAsia="宋体" w:cs="宋体"/>
          <w:bCs/>
          <w:color w:val="auto"/>
          <w:kern w:val="2"/>
          <w:sz w:val="21"/>
          <w:szCs w:val="21"/>
          <w:lang w:val="en-US" w:eastAsia="zh-CN" w:bidi="ar"/>
        </w:rPr>
        <w:t>证明材料符合本公告第</w:t>
      </w:r>
      <w:r>
        <w:rPr>
          <w:rFonts w:hint="eastAsia" w:ascii="宋体" w:hAnsi="宋体" w:eastAsia="宋体" w:cs="宋体"/>
          <w:color w:val="auto"/>
          <w:kern w:val="2"/>
          <w:sz w:val="21"/>
          <w:szCs w:val="21"/>
          <w:lang w:val="en-US" w:eastAsia="zh-CN" w:bidi="ar"/>
        </w:rPr>
        <w:t>四、五</w:t>
      </w:r>
      <w:r>
        <w:rPr>
          <w:rFonts w:hint="eastAsia" w:ascii="宋体" w:hAnsi="宋体" w:eastAsia="宋体" w:cs="宋体"/>
          <w:bCs/>
          <w:color w:val="auto"/>
          <w:kern w:val="2"/>
          <w:sz w:val="21"/>
          <w:szCs w:val="21"/>
          <w:lang w:val="en-US" w:eastAsia="zh-CN" w:bidi="ar"/>
        </w:rPr>
        <w:t>条规定，采购人或谈判小组按照本公告第七条规定确定拟邀请参加谈判的供应商。</w:t>
      </w:r>
    </w:p>
    <w:p w14:paraId="7A2E8FA1">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firstLine="420" w:firstLineChars="200"/>
        <w:jc w:val="left"/>
        <w:textAlignment w:val="auto"/>
        <w:rPr>
          <w:rFonts w:hint="eastAsia" w:ascii="黑体" w:hAnsi="宋体" w:eastAsia="黑体" w:cs="黑体"/>
          <w:b/>
          <w:bCs/>
          <w:color w:val="auto"/>
          <w:kern w:val="2"/>
          <w:sz w:val="24"/>
          <w:szCs w:val="24"/>
          <w:lang w:val="en-US" w:eastAsia="zh-CN" w:bidi="ar"/>
        </w:rPr>
      </w:pPr>
      <w:r>
        <w:rPr>
          <w:rFonts w:hint="eastAsia" w:ascii="宋体" w:hAnsi="宋体" w:eastAsia="宋体" w:cs="宋体"/>
          <w:color w:val="auto"/>
          <w:kern w:val="2"/>
          <w:sz w:val="21"/>
          <w:szCs w:val="21"/>
          <w:lang w:val="en-US" w:eastAsia="zh-CN" w:bidi="ar"/>
        </w:rPr>
        <w:t>3、未通过资格审查的供应商，采购人、采购代理机构应当及时告知其未通过的原因。</w:t>
      </w:r>
    </w:p>
    <w:p w14:paraId="0536C2B1">
      <w:pPr>
        <w:keepNext/>
        <w:keepLines/>
        <w:pageBreakBefore w:val="0"/>
        <w:widowControl w:val="0"/>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八、确定拟邀请供应商</w:t>
      </w:r>
    </w:p>
    <w:p w14:paraId="31A3C4E2">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firstLine="367" w:firstLineChars="175"/>
        <w:jc w:val="left"/>
        <w:textAlignment w:val="auto"/>
        <w:rPr>
          <w:color w:val="auto"/>
        </w:rPr>
      </w:pPr>
      <w:r>
        <w:rPr>
          <w:rFonts w:hint="eastAsia" w:ascii="宋体" w:hAnsi="宋体" w:eastAsia="宋体" w:cs="宋体"/>
          <w:color w:val="auto"/>
          <w:kern w:val="2"/>
          <w:sz w:val="21"/>
          <w:szCs w:val="21"/>
          <w:lang w:val="en-US" w:eastAsia="zh-CN" w:bidi="ar"/>
        </w:rPr>
        <w:t>1、采购人确定所有符合相应资格条件的供应商参加谈判，也可以由谈判小组从符合相应资格条件的供应商名单中确定不少于三家的供应商参加谈判。</w:t>
      </w:r>
    </w:p>
    <w:p w14:paraId="25773810">
      <w:pPr>
        <w:keepNext w:val="0"/>
        <w:keepLines w:val="0"/>
        <w:pageBreakBefore w:val="0"/>
        <w:widowControl/>
        <w:suppressLineNumbers w:val="0"/>
        <w:kinsoku/>
        <w:wordWrap/>
        <w:overflowPunct/>
        <w:topLinePunct w:val="0"/>
        <w:autoSpaceDE/>
        <w:autoSpaceDN/>
        <w:bidi w:val="0"/>
        <w:adjustRightInd w:val="0"/>
        <w:snapToGrid/>
        <w:spacing w:before="156" w:beforeLines="50" w:beforeAutospacing="0" w:after="0" w:afterAutospacing="0" w:line="380" w:lineRule="exact"/>
        <w:ind w:left="152" w:right="0" w:firstLine="367" w:firstLineChars="175"/>
        <w:jc w:val="left"/>
        <w:textAlignment w:val="auto"/>
        <w:rPr>
          <w:rFonts w:hint="eastAsia" w:ascii="黑体" w:hAnsi="宋体" w:eastAsia="黑体" w:cs="黑体"/>
          <w:b/>
          <w:bCs/>
          <w:color w:val="auto"/>
          <w:kern w:val="2"/>
          <w:sz w:val="24"/>
          <w:szCs w:val="24"/>
          <w:lang w:val="en-US" w:eastAsia="zh-CN" w:bidi="ar"/>
        </w:rPr>
      </w:pPr>
      <w:r>
        <w:rPr>
          <w:rFonts w:hint="eastAsia" w:ascii="宋体" w:hAnsi="宋体" w:eastAsia="宋体" w:cs="宋体"/>
          <w:color w:val="auto"/>
          <w:kern w:val="2"/>
          <w:sz w:val="21"/>
          <w:szCs w:val="21"/>
          <w:lang w:val="en-US" w:eastAsia="zh-CN" w:bidi="ar"/>
        </w:rPr>
        <w:t>2、采购人、采购代理机构向确定参加谈判的供应商发出谈判邀请，并发出谈判文件。</w:t>
      </w:r>
    </w:p>
    <w:p w14:paraId="4E08EFEE">
      <w:pPr>
        <w:keepNext/>
        <w:keepLines/>
        <w:pageBreakBefore w:val="0"/>
        <w:widowControl w:val="0"/>
        <w:suppressLineNumbers w:val="0"/>
        <w:kinsoku/>
        <w:wordWrap/>
        <w:overflowPunct/>
        <w:topLinePunct w:val="0"/>
        <w:autoSpaceDE/>
        <w:autoSpaceDN/>
        <w:bidi w:val="0"/>
        <w:adjustRightInd w:val="0"/>
        <w:snapToGrid/>
        <w:spacing w:before="50"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九、公告期限</w:t>
      </w:r>
    </w:p>
    <w:p w14:paraId="33ED1CE9">
      <w:pPr>
        <w:keepNext w:val="0"/>
        <w:keepLines w:val="0"/>
        <w:pageBreakBefore w:val="0"/>
        <w:widowControl/>
        <w:suppressLineNumbers w:val="0"/>
        <w:kinsoku/>
        <w:wordWrap/>
        <w:overflowPunct/>
        <w:topLinePunct w:val="0"/>
        <w:autoSpaceDE/>
        <w:autoSpaceDN/>
        <w:bidi w:val="0"/>
        <w:adjustRightInd w:val="0"/>
        <w:snapToGrid/>
        <w:spacing w:before="50"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1、本公告在</w:t>
      </w:r>
      <w:r>
        <w:rPr>
          <w:rFonts w:hint="eastAsia" w:ascii="宋体" w:hAnsi="宋体"/>
          <w:color w:val="auto"/>
          <w:szCs w:val="21"/>
          <w:lang w:val="en-US" w:eastAsia="zh-CN"/>
        </w:rPr>
        <w:t>湖南攸县农村商业银行股份有限公司官方网站和中国采购与招标网</w:t>
      </w:r>
      <w:r>
        <w:rPr>
          <w:rFonts w:hint="eastAsia" w:ascii="宋体" w:hAnsi="宋体" w:eastAsia="宋体" w:cs="宋体"/>
          <w:color w:val="auto"/>
          <w:kern w:val="2"/>
          <w:sz w:val="21"/>
          <w:szCs w:val="21"/>
          <w:lang w:val="en-US" w:eastAsia="zh-CN" w:bidi="ar"/>
        </w:rPr>
        <w:t>发布。公告期限自本公告发布之日起</w:t>
      </w:r>
      <w:r>
        <w:rPr>
          <w:rFonts w:hint="eastAsia" w:ascii="宋体" w:hAnsi="宋体"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个工作日。</w:t>
      </w:r>
    </w:p>
    <w:p w14:paraId="668D423E">
      <w:pPr>
        <w:keepNext w:val="0"/>
        <w:keepLines w:val="0"/>
        <w:pageBreakBefore w:val="0"/>
        <w:widowControl/>
        <w:suppressLineNumbers w:val="0"/>
        <w:kinsoku/>
        <w:wordWrap/>
        <w:overflowPunct/>
        <w:topLinePunct w:val="0"/>
        <w:autoSpaceDE/>
        <w:autoSpaceDN/>
        <w:bidi w:val="0"/>
        <w:adjustRightInd w:val="0"/>
        <w:snapToGrid/>
        <w:spacing w:before="50"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2、在其他媒体发布的邀请公告，公告内容以本公告为准。</w:t>
      </w:r>
    </w:p>
    <w:p w14:paraId="2FD6898D">
      <w:pPr>
        <w:keepNext/>
        <w:keepLines/>
        <w:pageBreakBefore w:val="0"/>
        <w:widowControl w:val="0"/>
        <w:suppressLineNumbers w:val="0"/>
        <w:kinsoku/>
        <w:wordWrap/>
        <w:overflowPunct/>
        <w:topLinePunct w:val="0"/>
        <w:autoSpaceDE/>
        <w:autoSpaceDN/>
        <w:bidi w:val="0"/>
        <w:adjustRightInd w:val="0"/>
        <w:snapToGrid/>
        <w:spacing w:before="50"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十、询问及质疑</w:t>
      </w:r>
    </w:p>
    <w:p w14:paraId="2A5F4B29">
      <w:pPr>
        <w:keepNext w:val="0"/>
        <w:keepLines w:val="0"/>
        <w:pageBreakBefore w:val="0"/>
        <w:widowControl/>
        <w:suppressLineNumbers w:val="0"/>
        <w:kinsoku/>
        <w:wordWrap/>
        <w:overflowPunct/>
        <w:topLinePunct w:val="0"/>
        <w:autoSpaceDE/>
        <w:autoSpaceDN/>
        <w:bidi w:val="0"/>
        <w:adjustRightInd w:val="0"/>
        <w:snapToGrid/>
        <w:spacing w:before="50"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1、供应商对政府采购活动事项如有疑问的，可以向采购人、采购代理机构提出询问。采购人、采购代理机构将在3个工作日内作出答复。</w:t>
      </w:r>
    </w:p>
    <w:p w14:paraId="736D3A3E">
      <w:pPr>
        <w:keepNext w:val="0"/>
        <w:keepLines w:val="0"/>
        <w:pageBreakBefore w:val="0"/>
        <w:widowControl/>
        <w:suppressLineNumbers w:val="0"/>
        <w:kinsoku/>
        <w:wordWrap/>
        <w:overflowPunct/>
        <w:topLinePunct w:val="0"/>
        <w:autoSpaceDE/>
        <w:autoSpaceDN/>
        <w:bidi w:val="0"/>
        <w:adjustRightInd w:val="0"/>
        <w:snapToGrid/>
        <w:spacing w:before="50"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2、供应商认为谈判文件或本公告使自己的合法权益受到损害的，可以在收到谈判文件之日或本公告期限届满之日起7个工作日内，按《湖南省财政厅关于印发＜政府采购质疑答复和投诉处理操作规程＞的通知》(湘财购〔2019〕20号)规定，以纸质书面形式向采购人、采购代理机构提出质疑。</w:t>
      </w:r>
    </w:p>
    <w:p w14:paraId="34CD84C4">
      <w:pPr>
        <w:keepNext/>
        <w:keepLines/>
        <w:pageBreakBefore w:val="0"/>
        <w:widowControl w:val="0"/>
        <w:suppressLineNumbers w:val="0"/>
        <w:kinsoku/>
        <w:wordWrap/>
        <w:overflowPunct/>
        <w:topLinePunct w:val="0"/>
        <w:autoSpaceDE/>
        <w:autoSpaceDN/>
        <w:bidi w:val="0"/>
        <w:adjustRightInd w:val="0"/>
        <w:snapToGrid/>
        <w:spacing w:before="152"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十一、谈判说明</w:t>
      </w:r>
    </w:p>
    <w:p w14:paraId="42797B3D">
      <w:pPr>
        <w:tabs>
          <w:tab w:val="left" w:pos="4700"/>
          <w:tab w:val="left" w:pos="6000"/>
          <w:tab w:val="left" w:pos="7160"/>
          <w:tab w:val="left" w:pos="8520"/>
        </w:tabs>
        <w:autoSpaceDE w:val="0"/>
        <w:autoSpaceDN w:val="0"/>
        <w:adjustRightInd w:val="0"/>
        <w:snapToGrid w:val="0"/>
        <w:spacing w:line="360" w:lineRule="auto"/>
        <w:ind w:right="-23" w:firstLine="420" w:firstLineChars="200"/>
        <w:jc w:val="left"/>
        <w:rPr>
          <w:rFonts w:ascii="宋体" w:hAnsi="宋体"/>
          <w:color w:val="auto"/>
          <w:szCs w:val="21"/>
        </w:rPr>
      </w:pPr>
      <w:r>
        <w:rPr>
          <w:rFonts w:hint="eastAsia" w:ascii="宋体" w:hAnsi="宋体"/>
          <w:color w:val="auto"/>
          <w:szCs w:val="21"/>
        </w:rPr>
        <w:t>1、谈判邀请选项：</w:t>
      </w:r>
      <w:r>
        <w:rPr>
          <w:rFonts w:hint="eastAsia" w:ascii="宋体" w:hAnsi="宋体"/>
          <w:color w:val="auto"/>
          <w:szCs w:val="21"/>
        </w:rPr>
        <w:sym w:font="Wingdings" w:char="00FE"/>
      </w:r>
      <w:r>
        <w:rPr>
          <w:rFonts w:hint="eastAsia" w:ascii="宋体" w:hAnsi="宋体"/>
          <w:color w:val="auto"/>
          <w:szCs w:val="21"/>
        </w:rPr>
        <w:t>表示选择，</w:t>
      </w:r>
      <w:r>
        <w:rPr>
          <w:rFonts w:hint="eastAsia" w:ascii="宋体" w:hAnsi="宋体"/>
          <w:color w:val="auto"/>
          <w:szCs w:val="21"/>
        </w:rPr>
        <w:sym w:font="Wingdings" w:char="00A8"/>
      </w:r>
      <w:r>
        <w:rPr>
          <w:rFonts w:hint="eastAsia" w:ascii="宋体" w:hAnsi="宋体"/>
          <w:color w:val="auto"/>
          <w:szCs w:val="21"/>
        </w:rPr>
        <w:t>表示未选择。</w:t>
      </w:r>
    </w:p>
    <w:p w14:paraId="12B64B00">
      <w:pPr>
        <w:keepNext/>
        <w:keepLines/>
        <w:pageBreakBefore w:val="0"/>
        <w:widowControl w:val="0"/>
        <w:suppressLineNumbers w:val="0"/>
        <w:kinsoku/>
        <w:wordWrap/>
        <w:overflowPunct/>
        <w:topLinePunct w:val="0"/>
        <w:autoSpaceDE/>
        <w:autoSpaceDN/>
        <w:bidi w:val="0"/>
        <w:adjustRightInd w:val="0"/>
        <w:snapToGrid/>
        <w:spacing w:before="152" w:beforeAutospacing="0" w:after="0" w:afterAutospacing="0" w:line="380" w:lineRule="exact"/>
        <w:ind w:left="152" w:right="0" w:firstLine="210" w:firstLineChars="100"/>
        <w:jc w:val="left"/>
        <w:textAlignment w:val="auto"/>
        <w:outlineLvl w:val="1"/>
        <w:rPr>
          <w:rFonts w:hint="eastAsia" w:ascii="宋体" w:hAnsi="宋体"/>
          <w:color w:val="auto"/>
          <w:szCs w:val="21"/>
        </w:rPr>
      </w:pPr>
      <w:r>
        <w:rPr>
          <w:rFonts w:hint="eastAsia" w:ascii="宋体" w:hAnsi="宋体"/>
          <w:color w:val="auto"/>
          <w:szCs w:val="21"/>
        </w:rPr>
        <w:t>2、供应商参与政府采购活动，无需向采购人、代理机构、交易平台缴纳任何费用。</w:t>
      </w:r>
    </w:p>
    <w:p w14:paraId="5BBE86C7">
      <w:pPr>
        <w:keepNext/>
        <w:keepLines/>
        <w:pageBreakBefore w:val="0"/>
        <w:widowControl w:val="0"/>
        <w:suppressLineNumbers w:val="0"/>
        <w:kinsoku/>
        <w:wordWrap/>
        <w:overflowPunct/>
        <w:topLinePunct w:val="0"/>
        <w:autoSpaceDE/>
        <w:autoSpaceDN/>
        <w:bidi w:val="0"/>
        <w:adjustRightInd w:val="0"/>
        <w:snapToGrid/>
        <w:spacing w:before="152"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十二、采购项目联系人姓名和电话</w:t>
      </w:r>
    </w:p>
    <w:p w14:paraId="3D55FF04">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1、联系人姓名：</w:t>
      </w:r>
      <w:r>
        <w:rPr>
          <w:rFonts w:hint="eastAsia" w:ascii="宋体" w:hAnsi="宋体"/>
          <w:color w:val="auto"/>
          <w:szCs w:val="21"/>
          <w:u w:val="single"/>
          <w:lang w:val="en-US" w:eastAsia="zh-CN"/>
        </w:rPr>
        <w:t>贺先生</w:t>
      </w:r>
      <w:r>
        <w:rPr>
          <w:rFonts w:hint="eastAsia" w:ascii="宋体" w:hAnsi="宋体" w:eastAsia="宋体" w:cs="宋体"/>
          <w:color w:val="auto"/>
          <w:kern w:val="2"/>
          <w:sz w:val="21"/>
          <w:szCs w:val="21"/>
          <w:u w:val="single"/>
          <w:lang w:val="en-US" w:eastAsia="zh-CN" w:bidi="ar"/>
        </w:rPr>
        <w:t>、谭微</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 xml:space="preserve"> </w:t>
      </w:r>
    </w:p>
    <w:p w14:paraId="695C61AD">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rFonts w:hint="default"/>
          <w:color w:val="auto"/>
          <w:lang w:val="en-US"/>
        </w:rPr>
      </w:pPr>
      <w:r>
        <w:rPr>
          <w:rFonts w:hint="eastAsia" w:ascii="宋体" w:hAnsi="宋体" w:eastAsia="宋体" w:cs="宋体"/>
          <w:color w:val="auto"/>
          <w:kern w:val="2"/>
          <w:sz w:val="21"/>
          <w:szCs w:val="21"/>
          <w:lang w:val="en-US" w:eastAsia="zh-CN" w:bidi="ar"/>
        </w:rPr>
        <w:t>2、电话：</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color w:val="auto"/>
          <w:szCs w:val="21"/>
          <w:u w:val="single"/>
          <w:lang w:val="en-US" w:eastAsia="zh-CN"/>
        </w:rPr>
        <w:t>15886315315</w:t>
      </w:r>
      <w:r>
        <w:rPr>
          <w:rFonts w:hint="eastAsia" w:ascii="宋体" w:hAnsi="宋体" w:eastAsia="宋体" w:cs="Times New Roman"/>
          <w:color w:val="auto"/>
          <w:kern w:val="2"/>
          <w:sz w:val="21"/>
          <w:szCs w:val="21"/>
          <w:u w:val="single"/>
          <w:lang w:val="en-US" w:eastAsia="zh-CN" w:bidi="ar"/>
        </w:rPr>
        <w:t>、15886347000</w:t>
      </w:r>
    </w:p>
    <w:p w14:paraId="0C2E9D52">
      <w:pPr>
        <w:keepNext/>
        <w:keepLines/>
        <w:pageBreakBefore w:val="0"/>
        <w:widowControl w:val="0"/>
        <w:suppressLineNumbers w:val="0"/>
        <w:kinsoku/>
        <w:wordWrap/>
        <w:overflowPunct/>
        <w:topLinePunct w:val="0"/>
        <w:autoSpaceDE/>
        <w:autoSpaceDN/>
        <w:bidi w:val="0"/>
        <w:adjustRightInd w:val="0"/>
        <w:snapToGrid/>
        <w:spacing w:before="152" w:beforeAutospacing="0" w:after="0" w:afterAutospacing="0" w:line="380" w:lineRule="exact"/>
        <w:ind w:left="152" w:right="0"/>
        <w:jc w:val="left"/>
        <w:textAlignment w:val="auto"/>
        <w:outlineLvl w:val="1"/>
        <w:rPr>
          <w:color w:val="auto"/>
        </w:rPr>
      </w:pPr>
      <w:r>
        <w:rPr>
          <w:rFonts w:hint="eastAsia" w:ascii="黑体" w:hAnsi="宋体" w:eastAsia="黑体" w:cs="黑体"/>
          <w:b/>
          <w:bCs/>
          <w:color w:val="auto"/>
          <w:kern w:val="2"/>
          <w:sz w:val="24"/>
          <w:szCs w:val="24"/>
          <w:lang w:val="en-US" w:eastAsia="zh-CN" w:bidi="ar"/>
        </w:rPr>
        <w:t>十三、采购人、采购代理机构的名称、地址和联系方法</w:t>
      </w:r>
    </w:p>
    <w:p w14:paraId="4AC024CF">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13" w:firstLineChars="196"/>
        <w:jc w:val="left"/>
        <w:textAlignment w:val="auto"/>
        <w:rPr>
          <w:color w:val="auto"/>
        </w:rPr>
      </w:pPr>
      <w:r>
        <w:rPr>
          <w:rFonts w:hint="eastAsia" w:ascii="宋体" w:hAnsi="宋体" w:eastAsia="宋体" w:cs="宋体"/>
          <w:b/>
          <w:bCs/>
          <w:color w:val="auto"/>
          <w:kern w:val="2"/>
          <w:sz w:val="21"/>
          <w:szCs w:val="21"/>
          <w:lang w:val="en-US" w:eastAsia="zh-CN" w:bidi="ar"/>
        </w:rPr>
        <w:t>1</w:t>
      </w:r>
      <w:r>
        <w:rPr>
          <w:rFonts w:hint="eastAsia" w:ascii="宋体" w:hAnsi="宋体" w:eastAsia="宋体" w:cs="宋体"/>
          <w:color w:val="auto"/>
          <w:kern w:val="2"/>
          <w:sz w:val="21"/>
          <w:szCs w:val="21"/>
          <w:lang w:val="en-US" w:eastAsia="zh-CN" w:bidi="ar"/>
        </w:rPr>
        <w:t>、</w:t>
      </w:r>
      <w:r>
        <w:rPr>
          <w:rFonts w:hint="eastAsia" w:ascii="宋体" w:hAnsi="宋体" w:eastAsia="宋体" w:cs="宋体"/>
          <w:b/>
          <w:bCs/>
          <w:color w:val="auto"/>
          <w:kern w:val="2"/>
          <w:sz w:val="21"/>
          <w:szCs w:val="21"/>
          <w:lang w:val="en-US" w:eastAsia="zh-CN" w:bidi="ar"/>
        </w:rPr>
        <w:t>采购人信息</w:t>
      </w:r>
    </w:p>
    <w:p w14:paraId="20B7BE13">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11" w:firstLineChars="196"/>
        <w:jc w:val="left"/>
        <w:textAlignment w:val="auto"/>
        <w:rPr>
          <w:color w:val="auto"/>
        </w:rPr>
      </w:pPr>
      <w:r>
        <w:rPr>
          <w:rFonts w:hint="eastAsia" w:ascii="宋体" w:hAnsi="宋体" w:eastAsia="宋体" w:cs="宋体"/>
          <w:color w:val="auto"/>
          <w:kern w:val="2"/>
          <w:sz w:val="21"/>
          <w:szCs w:val="21"/>
          <w:lang w:val="en-US" w:eastAsia="zh-CN" w:bidi="ar"/>
        </w:rPr>
        <w:t>（1）</w:t>
      </w:r>
      <w:r>
        <w:rPr>
          <w:rFonts w:hint="eastAsia" w:ascii="宋体" w:hAnsi="宋体" w:eastAsia="宋体" w:cs="宋体"/>
          <w:bCs/>
          <w:color w:val="auto"/>
          <w:kern w:val="2"/>
          <w:sz w:val="21"/>
          <w:szCs w:val="21"/>
          <w:lang w:val="en-US" w:eastAsia="zh-CN" w:bidi="ar"/>
        </w:rPr>
        <w:t>名</w:t>
      </w:r>
      <w:r>
        <w:rPr>
          <w:rFonts w:hint="eastAsia" w:ascii="宋体" w:hAnsi="宋体" w:eastAsia="宋体" w:cs="Times New Roman"/>
          <w:bCs/>
          <w:color w:val="auto"/>
          <w:kern w:val="2"/>
          <w:sz w:val="21"/>
          <w:szCs w:val="21"/>
          <w:lang w:val="en-US" w:eastAsia="zh-CN" w:bidi="ar"/>
        </w:rPr>
        <w:t xml:space="preserve">  </w:t>
      </w:r>
      <w:r>
        <w:rPr>
          <w:rFonts w:hint="eastAsia" w:ascii="宋体" w:hAnsi="宋体" w:eastAsia="宋体" w:cs="宋体"/>
          <w:bCs/>
          <w:color w:val="auto"/>
          <w:kern w:val="2"/>
          <w:sz w:val="21"/>
          <w:szCs w:val="21"/>
          <w:lang w:val="en-US" w:eastAsia="zh-CN" w:bidi="ar"/>
        </w:rPr>
        <w:t>称：</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Times New Roman"/>
          <w:color w:val="auto"/>
          <w:szCs w:val="21"/>
          <w:u w:val="single"/>
          <w:lang w:val="en-US" w:eastAsia="zh-CN"/>
        </w:rPr>
        <w:t>湖南攸县农村商业银行股份有限公司</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Times New Roman"/>
          <w:color w:val="auto"/>
          <w:kern w:val="2"/>
          <w:sz w:val="21"/>
          <w:szCs w:val="21"/>
          <w:u w:val="single"/>
          <w:lang w:val="en-US" w:eastAsia="zh-CN" w:bidi="ar"/>
        </w:rPr>
        <w:t xml:space="preserve">  </w:t>
      </w:r>
    </w:p>
    <w:p w14:paraId="6C230943">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rFonts w:hint="eastAsia" w:ascii="宋体" w:hAnsi="宋体" w:eastAsia="宋体" w:cs="宋体"/>
          <w:color w:val="auto"/>
          <w:kern w:val="2"/>
          <w:sz w:val="21"/>
          <w:szCs w:val="21"/>
          <w:u w:val="single"/>
          <w:lang w:val="en-US" w:eastAsia="zh-CN" w:bidi="ar"/>
        </w:rPr>
      </w:pPr>
      <w:r>
        <w:rPr>
          <w:rFonts w:hint="eastAsia" w:ascii="宋体" w:hAnsi="宋体" w:eastAsia="宋体" w:cs="宋体"/>
          <w:color w:val="auto"/>
          <w:kern w:val="2"/>
          <w:sz w:val="21"/>
          <w:szCs w:val="21"/>
          <w:lang w:val="en-US" w:eastAsia="zh-CN" w:bidi="ar"/>
        </w:rPr>
        <w:t>（2）地  址：</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Times New Roman"/>
          <w:color w:val="auto"/>
          <w:szCs w:val="21"/>
          <w:u w:val="single"/>
          <w:lang w:val="en-US" w:eastAsia="zh-CN"/>
        </w:rPr>
        <w:t>湖南攸县联星街道办事处交通北路110号</w:t>
      </w:r>
      <w:r>
        <w:rPr>
          <w:rFonts w:hint="eastAsia" w:ascii="宋体" w:hAnsi="宋体" w:eastAsia="宋体" w:cs="宋体"/>
          <w:color w:val="auto"/>
          <w:kern w:val="2"/>
          <w:sz w:val="21"/>
          <w:szCs w:val="21"/>
          <w:u w:val="single"/>
          <w:lang w:val="en-US" w:eastAsia="zh-CN" w:bidi="ar"/>
        </w:rPr>
        <w:t xml:space="preserve">  </w:t>
      </w:r>
    </w:p>
    <w:p w14:paraId="0F215C1F">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（3）联系人：</w:t>
      </w:r>
      <w:r>
        <w:rPr>
          <w:rFonts w:hint="eastAsia" w:ascii="宋体" w:hAnsi="宋体"/>
          <w:color w:val="auto"/>
          <w:szCs w:val="21"/>
          <w:u w:val="single"/>
          <w:lang w:val="en-US" w:eastAsia="zh-CN"/>
        </w:rPr>
        <w:t>贺先生</w:t>
      </w:r>
      <w:r>
        <w:rPr>
          <w:rFonts w:hint="eastAsia" w:ascii="宋体" w:hAnsi="宋体" w:eastAsia="宋体" w:cs="Times New Roman"/>
          <w:color w:val="auto"/>
          <w:kern w:val="2"/>
          <w:sz w:val="21"/>
          <w:szCs w:val="21"/>
          <w:u w:val="single"/>
          <w:lang w:val="en-US" w:eastAsia="zh-CN" w:bidi="ar"/>
        </w:rPr>
        <w:t xml:space="preserve"> </w:t>
      </w:r>
    </w:p>
    <w:p w14:paraId="619D5B9A">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（4）邮  编：</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 xml:space="preserve">412300     </w:t>
      </w:r>
    </w:p>
    <w:p w14:paraId="1B80B286">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（5）电  话：</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color w:val="auto"/>
          <w:szCs w:val="21"/>
          <w:u w:val="single"/>
          <w:lang w:val="en-US" w:eastAsia="zh-CN"/>
        </w:rPr>
        <w:t>15886315315</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 xml:space="preserve"> </w:t>
      </w:r>
    </w:p>
    <w:p w14:paraId="24F07704">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（6）电子邮箱：</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 xml:space="preserve">/  </w:t>
      </w:r>
    </w:p>
    <w:p w14:paraId="4551AFC2">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13" w:firstLineChars="196"/>
        <w:jc w:val="left"/>
        <w:textAlignment w:val="auto"/>
        <w:rPr>
          <w:color w:val="auto"/>
        </w:rPr>
      </w:pPr>
      <w:r>
        <w:rPr>
          <w:rFonts w:hint="eastAsia" w:ascii="宋体" w:hAnsi="宋体" w:eastAsia="宋体" w:cs="宋体"/>
          <w:b/>
          <w:bCs/>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w:t>
      </w:r>
      <w:r>
        <w:rPr>
          <w:rFonts w:hint="eastAsia" w:ascii="宋体" w:hAnsi="宋体" w:eastAsia="宋体" w:cs="宋体"/>
          <w:b/>
          <w:bCs/>
          <w:color w:val="auto"/>
          <w:kern w:val="2"/>
          <w:sz w:val="21"/>
          <w:szCs w:val="21"/>
          <w:lang w:val="en-US" w:eastAsia="zh-CN" w:bidi="ar"/>
        </w:rPr>
        <w:t>采购代理机构信息</w:t>
      </w:r>
    </w:p>
    <w:p w14:paraId="2734D4AD">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11" w:firstLineChars="196"/>
        <w:jc w:val="left"/>
        <w:textAlignment w:val="auto"/>
        <w:rPr>
          <w:color w:val="auto"/>
        </w:rPr>
      </w:pPr>
      <w:r>
        <w:rPr>
          <w:rFonts w:hint="eastAsia" w:ascii="宋体" w:hAnsi="宋体" w:eastAsia="宋体" w:cs="宋体"/>
          <w:color w:val="auto"/>
          <w:kern w:val="2"/>
          <w:sz w:val="21"/>
          <w:szCs w:val="21"/>
          <w:lang w:val="en-US" w:eastAsia="zh-CN" w:bidi="ar"/>
        </w:rPr>
        <w:t>（1）</w:t>
      </w:r>
      <w:r>
        <w:rPr>
          <w:rFonts w:hint="eastAsia" w:ascii="宋体" w:hAnsi="宋体" w:eastAsia="宋体" w:cs="宋体"/>
          <w:bCs/>
          <w:color w:val="auto"/>
          <w:kern w:val="2"/>
          <w:sz w:val="21"/>
          <w:szCs w:val="21"/>
          <w:lang w:val="en-US" w:eastAsia="zh-CN" w:bidi="ar"/>
        </w:rPr>
        <w:t>名</w:t>
      </w:r>
      <w:r>
        <w:rPr>
          <w:rFonts w:hint="eastAsia" w:ascii="宋体" w:hAnsi="宋体" w:eastAsia="宋体" w:cs="Times New Roman"/>
          <w:bCs/>
          <w:color w:val="auto"/>
          <w:kern w:val="2"/>
          <w:sz w:val="21"/>
          <w:szCs w:val="21"/>
          <w:lang w:val="en-US" w:eastAsia="zh-CN" w:bidi="ar"/>
        </w:rPr>
        <w:t xml:space="preserve">  </w:t>
      </w:r>
      <w:r>
        <w:rPr>
          <w:rFonts w:hint="eastAsia" w:ascii="宋体" w:hAnsi="宋体" w:eastAsia="宋体" w:cs="宋体"/>
          <w:bCs/>
          <w:color w:val="auto"/>
          <w:kern w:val="2"/>
          <w:sz w:val="21"/>
          <w:szCs w:val="21"/>
          <w:lang w:val="en-US" w:eastAsia="zh-CN" w:bidi="ar"/>
        </w:rPr>
        <w:t>称：</w:t>
      </w:r>
      <w:r>
        <w:rPr>
          <w:rFonts w:hint="eastAsia" w:ascii="Times New Roman" w:hAnsi="Times New Roman"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株洲建设监理咨询有限责任公司</w:t>
      </w:r>
      <w:r>
        <w:rPr>
          <w:rFonts w:hint="eastAsia" w:ascii="Times New Roman" w:hAnsi="Times New Roman" w:eastAsia="宋体" w:cs="Times New Roman"/>
          <w:color w:val="auto"/>
          <w:kern w:val="2"/>
          <w:sz w:val="21"/>
          <w:szCs w:val="21"/>
          <w:u w:val="single"/>
          <w:lang w:val="en-US" w:eastAsia="zh-CN" w:bidi="ar"/>
        </w:rPr>
        <w:t xml:space="preserve"> </w:t>
      </w:r>
    </w:p>
    <w:p w14:paraId="5A780400">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（2）地  址：</w:t>
      </w:r>
      <w:r>
        <w:rPr>
          <w:rFonts w:hint="eastAsia" w:ascii="Times New Roman" w:hAnsi="Times New Roman"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株洲市天元区泰山西路高科汽配园</w:t>
      </w:r>
      <w:r>
        <w:rPr>
          <w:rFonts w:hint="default" w:ascii="Times New Roman" w:hAnsi="Times New Roman" w:eastAsia="宋体" w:cs="Times New Roman"/>
          <w:color w:val="auto"/>
          <w:kern w:val="2"/>
          <w:sz w:val="21"/>
          <w:szCs w:val="21"/>
          <w:u w:val="single"/>
          <w:lang w:val="en-US" w:eastAsia="zh-CN" w:bidi="ar"/>
        </w:rPr>
        <w:t>D11</w:t>
      </w:r>
      <w:r>
        <w:rPr>
          <w:rFonts w:hint="eastAsia" w:ascii="宋体" w:hAnsi="宋体" w:eastAsia="宋体" w:cs="宋体"/>
          <w:color w:val="auto"/>
          <w:kern w:val="2"/>
          <w:sz w:val="21"/>
          <w:szCs w:val="21"/>
          <w:u w:val="single"/>
          <w:lang w:val="en-US" w:eastAsia="zh-CN" w:bidi="ar"/>
        </w:rPr>
        <w:t>栋</w:t>
      </w:r>
      <w:r>
        <w:rPr>
          <w:rFonts w:hint="default" w:ascii="Times New Roman" w:hAnsi="Times New Roman" w:eastAsia="宋体" w:cs="Times New Roman"/>
          <w:color w:val="auto"/>
          <w:kern w:val="2"/>
          <w:sz w:val="21"/>
          <w:szCs w:val="21"/>
          <w:u w:val="single"/>
          <w:lang w:val="en-US" w:eastAsia="zh-CN" w:bidi="ar"/>
        </w:rPr>
        <w:t>5</w:t>
      </w:r>
      <w:r>
        <w:rPr>
          <w:rFonts w:hint="eastAsia" w:ascii="宋体" w:hAnsi="宋体" w:eastAsia="宋体" w:cs="宋体"/>
          <w:color w:val="auto"/>
          <w:kern w:val="2"/>
          <w:sz w:val="21"/>
          <w:szCs w:val="21"/>
          <w:u w:val="single"/>
          <w:lang w:val="en-US" w:eastAsia="zh-CN" w:bidi="ar"/>
        </w:rPr>
        <w:t xml:space="preserve">楼 </w:t>
      </w:r>
      <w:r>
        <w:rPr>
          <w:rFonts w:hint="eastAsia" w:ascii="宋体" w:hAnsi="宋体" w:eastAsia="宋体" w:cs="Times New Roman"/>
          <w:color w:val="auto"/>
          <w:kern w:val="2"/>
          <w:sz w:val="21"/>
          <w:szCs w:val="21"/>
          <w:u w:val="single"/>
          <w:lang w:val="en-US" w:eastAsia="zh-CN" w:bidi="ar"/>
        </w:rPr>
        <w:t xml:space="preserve"> </w:t>
      </w:r>
    </w:p>
    <w:p w14:paraId="46024D3B">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（3）联系人：</w:t>
      </w:r>
      <w:r>
        <w:rPr>
          <w:rFonts w:hint="eastAsia" w:ascii="Times New Roman" w:hAnsi="Times New Roman"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谭微</w:t>
      </w:r>
      <w:r>
        <w:rPr>
          <w:rFonts w:hint="eastAsia" w:ascii="宋体" w:hAnsi="宋体" w:eastAsia="宋体" w:cs="Times New Roman"/>
          <w:color w:val="auto"/>
          <w:kern w:val="2"/>
          <w:sz w:val="21"/>
          <w:szCs w:val="21"/>
          <w:u w:val="single"/>
          <w:lang w:val="en-US" w:eastAsia="zh-CN" w:bidi="ar"/>
        </w:rPr>
        <w:t xml:space="preserve">  </w:t>
      </w:r>
    </w:p>
    <w:p w14:paraId="1C4AF1FF">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（4）邮  编：</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 xml:space="preserve">412000     </w:t>
      </w:r>
    </w:p>
    <w:p w14:paraId="504D0211">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（5）电  话：</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073124227866、15886347000</w:t>
      </w:r>
    </w:p>
    <w:p w14:paraId="067BB377">
      <w:pPr>
        <w:keepNext w:val="0"/>
        <w:keepLines w:val="0"/>
        <w:pageBreakBefore w:val="0"/>
        <w:widowControl/>
        <w:suppressLineNumbers w:val="0"/>
        <w:kinsoku/>
        <w:wordWrap/>
        <w:overflowPunct/>
        <w:topLinePunct w:val="0"/>
        <w:autoSpaceDE/>
        <w:autoSpaceDN/>
        <w:bidi w:val="0"/>
        <w:adjustRightInd w:val="0"/>
        <w:snapToGrid/>
        <w:spacing w:before="152" w:beforeAutospacing="0" w:after="0" w:afterAutospacing="0" w:line="380" w:lineRule="exact"/>
        <w:ind w:left="152" w:right="0" w:firstLine="420" w:firstLineChars="200"/>
        <w:jc w:val="left"/>
        <w:textAlignment w:val="auto"/>
        <w:rPr>
          <w:color w:val="auto"/>
        </w:rPr>
      </w:pPr>
      <w:r>
        <w:rPr>
          <w:rFonts w:hint="eastAsia" w:ascii="宋体" w:hAnsi="宋体" w:eastAsia="宋体" w:cs="宋体"/>
          <w:color w:val="auto"/>
          <w:kern w:val="2"/>
          <w:sz w:val="21"/>
          <w:szCs w:val="21"/>
          <w:lang w:val="en-US" w:eastAsia="zh-CN" w:bidi="ar"/>
        </w:rPr>
        <w:t>（6）电子邮箱：</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宋体"/>
          <w:color w:val="auto"/>
          <w:kern w:val="2"/>
          <w:sz w:val="21"/>
          <w:szCs w:val="21"/>
          <w:u w:val="single"/>
          <w:lang w:val="en-US" w:eastAsia="zh-CN" w:bidi="ar"/>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jRiZTBhNjM0YzAxMzMwNTIyOWYwYjBiYmM5OWEifQ=="/>
  </w:docVars>
  <w:rsids>
    <w:rsidRoot w:val="09E9534E"/>
    <w:rsid w:val="002B2A40"/>
    <w:rsid w:val="02E46F96"/>
    <w:rsid w:val="057E74F5"/>
    <w:rsid w:val="09E9534E"/>
    <w:rsid w:val="0DCD6908"/>
    <w:rsid w:val="0EF67774"/>
    <w:rsid w:val="100E1475"/>
    <w:rsid w:val="11786AB5"/>
    <w:rsid w:val="14784A9B"/>
    <w:rsid w:val="1C1B1166"/>
    <w:rsid w:val="1E854FF8"/>
    <w:rsid w:val="1FB07DE4"/>
    <w:rsid w:val="276514A6"/>
    <w:rsid w:val="2BA456FE"/>
    <w:rsid w:val="301C0CDE"/>
    <w:rsid w:val="396730CB"/>
    <w:rsid w:val="3DF140E7"/>
    <w:rsid w:val="44872FC9"/>
    <w:rsid w:val="4D5221D5"/>
    <w:rsid w:val="500F2405"/>
    <w:rsid w:val="519E2EE7"/>
    <w:rsid w:val="561269FC"/>
    <w:rsid w:val="59F14D15"/>
    <w:rsid w:val="66E06482"/>
    <w:rsid w:val="6E861244"/>
    <w:rsid w:val="6ED8604B"/>
    <w:rsid w:val="6F675C08"/>
    <w:rsid w:val="700B3881"/>
    <w:rsid w:val="70477BE8"/>
    <w:rsid w:val="71420EAE"/>
    <w:rsid w:val="745B33C3"/>
    <w:rsid w:val="76262F10"/>
    <w:rsid w:val="78583B08"/>
    <w:rsid w:val="7CC5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99"/>
    <w:pPr>
      <w:widowControl/>
      <w:ind w:firstLine="420"/>
      <w:jc w:val="left"/>
    </w:pPr>
    <w:rPr>
      <w:kern w:val="0"/>
      <w:sz w:val="20"/>
      <w:szCs w:val="20"/>
    </w:rPr>
  </w:style>
  <w:style w:type="paragraph" w:customStyle="1" w:styleId="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Body Text"/>
    <w:basedOn w:val="1"/>
    <w:autoRedefine/>
    <w:qFormat/>
    <w:uiPriority w:val="0"/>
    <w:pPr>
      <w:spacing w:after="120"/>
    </w:pPr>
  </w:style>
  <w:style w:type="paragraph" w:styleId="5">
    <w:name w:val="Body Text Indent"/>
    <w:basedOn w:val="1"/>
    <w:next w:val="6"/>
    <w:autoRedefine/>
    <w:qFormat/>
    <w:uiPriority w:val="99"/>
    <w:pPr>
      <w:spacing w:after="120"/>
      <w:ind w:left="420" w:leftChars="200"/>
    </w:pPr>
    <w:rPr>
      <w:kern w:val="0"/>
      <w:sz w:val="24"/>
    </w:rPr>
  </w:style>
  <w:style w:type="paragraph" w:styleId="6">
    <w:name w:val="Body Text Indent 2"/>
    <w:basedOn w:val="1"/>
    <w:autoRedefine/>
    <w:qFormat/>
    <w:uiPriority w:val="99"/>
    <w:pPr>
      <w:spacing w:after="120" w:line="480" w:lineRule="auto"/>
      <w:ind w:left="420" w:leftChars="200"/>
    </w:pPr>
    <w:rPr>
      <w:kern w:val="0"/>
      <w:sz w:val="24"/>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next w:val="2"/>
    <w:autoRedefine/>
    <w:qFormat/>
    <w:uiPriority w:val="0"/>
    <w:pPr>
      <w:ind w:firstLine="420" w:firstLineChars="200"/>
    </w:pPr>
  </w:style>
  <w:style w:type="paragraph" w:customStyle="1" w:styleId="11">
    <w:name w:val="列出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2371</Words>
  <Characters>2509</Characters>
  <Lines>0</Lines>
  <Paragraphs>0</Paragraphs>
  <TotalTime>2</TotalTime>
  <ScaleCrop>false</ScaleCrop>
  <LinksUpToDate>false</LinksUpToDate>
  <CharactersWithSpaces>2619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2024-04-01T09:05:00Z</dcterms:created>
  <dc:creator>超越自己</dc:creator>
  <cp:lastModifiedBy>谭</cp:lastModifiedBy>
  <cp:lastPrinted>2025-02-13T01:55:00Z</cp:lastPrinted>
  <dcterms:modified xsi:type="dcterms:W3CDTF">2025-02-14T08:54:56Z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833E5E5CC9494C6ABC20F965131B7FE9_11</vt:lpwstr>
  </property>
  <property fmtid="{D5CDD505-2E9C-101B-9397-08002B2CF9AE}" pid="4" name="KSOTemplateDocerSaveRecord">
    <vt:lpwstr>eyJoZGlkIjoiMDQyMjRiZTBhNjM0YzAxMzMwNTIyOWYwYjBiYmM5OWEiLCJ1c2VySWQiOiI0MzkwODUyNTkifQ==</vt:lpwstr>
  </property>
</Properties>
</file>