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15268">
      <w:pPr>
        <w:keepNext/>
        <w:adjustRightInd w:val="0"/>
        <w:snapToGrid w:val="0"/>
        <w:spacing w:before="156" w:beforeLines="50" w:line="360" w:lineRule="auto"/>
        <w:jc w:val="center"/>
        <w:outlineLvl w:val="0"/>
        <w:rPr>
          <w:rFonts w:hint="eastAsia" w:ascii="宋体" w:hAnsi="宋体" w:eastAsia="黑体"/>
          <w:color w:val="auto"/>
          <w:sz w:val="21"/>
          <w:szCs w:val="21"/>
          <w:u w:val="single"/>
          <w:lang w:eastAsia="zh-CN"/>
        </w:rPr>
      </w:pPr>
      <w:r>
        <w:rPr>
          <w:rFonts w:hint="eastAsia" w:ascii="黑体" w:hAnsi="黑体" w:eastAsia="黑体"/>
          <w:b/>
          <w:bCs/>
          <w:color w:val="auto"/>
          <w:sz w:val="32"/>
          <w:szCs w:val="32"/>
          <w:lang w:val="en-US" w:eastAsia="zh-CN"/>
        </w:rPr>
        <w:t>竞争性磋商</w:t>
      </w:r>
      <w:r>
        <w:rPr>
          <w:rFonts w:hint="eastAsia" w:ascii="黑体" w:hAnsi="黑体" w:eastAsia="黑体"/>
          <w:b/>
          <w:bCs/>
          <w:color w:val="auto"/>
          <w:sz w:val="32"/>
          <w:szCs w:val="32"/>
        </w:rPr>
        <w:t>邀请</w:t>
      </w:r>
      <w:r>
        <w:rPr>
          <w:rFonts w:hint="eastAsia" w:ascii="黑体" w:hAnsi="黑体" w:eastAsia="黑体"/>
          <w:b/>
          <w:bCs/>
          <w:color w:val="auto"/>
          <w:sz w:val="32"/>
          <w:szCs w:val="32"/>
          <w:lang w:val="en-US" w:eastAsia="zh-CN"/>
        </w:rPr>
        <w:t>公告</w:t>
      </w:r>
    </w:p>
    <w:p w14:paraId="7112A6A3">
      <w:pPr>
        <w:pageBreakBefore w:val="0"/>
        <w:kinsoku/>
        <w:wordWrap/>
        <w:overflowPunct/>
        <w:topLinePunct w:val="0"/>
        <w:bidi w:val="0"/>
        <w:adjustRightInd w:val="0"/>
        <w:snapToGrid w:val="0"/>
        <w:spacing w:before="156" w:beforeLines="50" w:line="360" w:lineRule="exact"/>
        <w:ind w:firstLine="420" w:firstLineChars="200"/>
        <w:textAlignment w:val="auto"/>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lang w:val="en-US" w:eastAsia="zh-CN"/>
        </w:rPr>
        <w:t>湖南攸县农村商业银行股份有限公司</w:t>
      </w:r>
      <w:r>
        <w:rPr>
          <w:rFonts w:hint="eastAsia" w:ascii="宋体" w:hAnsi="宋体"/>
          <w:color w:val="auto"/>
          <w:szCs w:val="21"/>
          <w:u w:val="single"/>
        </w:rPr>
        <w:t xml:space="preserve">  </w:t>
      </w:r>
      <w:r>
        <w:rPr>
          <w:rFonts w:hint="eastAsia" w:ascii="宋体" w:hAnsi="宋体"/>
          <w:color w:val="auto"/>
          <w:szCs w:val="21"/>
        </w:rPr>
        <w:t>（采购人名称）的</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湖南攸县农村商业银行股份有限公司优质文明服务提升培训采购项目 </w:t>
      </w:r>
      <w:r>
        <w:rPr>
          <w:rFonts w:hint="eastAsia" w:ascii="宋体" w:hAnsi="宋体"/>
          <w:color w:val="auto"/>
          <w:szCs w:val="21"/>
          <w:u w:val="single"/>
        </w:rPr>
        <w:t xml:space="preserve">  </w:t>
      </w:r>
      <w:r>
        <w:rPr>
          <w:rFonts w:hint="eastAsia" w:ascii="宋体" w:hAnsi="宋体"/>
          <w:color w:val="auto"/>
          <w:szCs w:val="21"/>
        </w:rPr>
        <w:t>(项目名称)进行竞争性</w:t>
      </w:r>
      <w:r>
        <w:rPr>
          <w:rFonts w:hint="eastAsia" w:ascii="宋体" w:hAnsi="宋体"/>
          <w:color w:val="auto"/>
          <w:szCs w:val="21"/>
          <w:lang w:val="en-US" w:eastAsia="zh-CN"/>
        </w:rPr>
        <w:t>磋商</w:t>
      </w:r>
      <w:r>
        <w:rPr>
          <w:rFonts w:hint="eastAsia" w:ascii="宋体" w:hAnsi="宋体"/>
          <w:color w:val="auto"/>
          <w:szCs w:val="21"/>
        </w:rPr>
        <w:t>采购，</w:t>
      </w:r>
      <w:r>
        <w:rPr>
          <w:rFonts w:hint="eastAsia" w:ascii="宋体" w:hAnsi="宋体"/>
          <w:color w:val="auto"/>
          <w:szCs w:val="21"/>
          <w:lang w:val="en-US" w:eastAsia="zh-CN"/>
        </w:rPr>
        <w:t>现采用发布公告方式，</w:t>
      </w:r>
      <w:r>
        <w:rPr>
          <w:rFonts w:hint="eastAsia" w:ascii="宋体" w:hAnsi="宋体"/>
          <w:color w:val="auto"/>
          <w:szCs w:val="21"/>
        </w:rPr>
        <w:t>邀请</w:t>
      </w:r>
      <w:r>
        <w:rPr>
          <w:rFonts w:hint="eastAsia" w:ascii="宋体" w:hAnsi="宋体"/>
          <w:color w:val="auto"/>
          <w:szCs w:val="21"/>
          <w:lang w:val="en-US" w:eastAsia="zh-CN"/>
        </w:rPr>
        <w:t>符合资格条件的供应商</w:t>
      </w:r>
      <w:r>
        <w:rPr>
          <w:rFonts w:hint="eastAsia" w:ascii="宋体" w:hAnsi="宋体"/>
          <w:color w:val="auto"/>
          <w:szCs w:val="21"/>
        </w:rPr>
        <w:t>参加</w:t>
      </w:r>
      <w:r>
        <w:rPr>
          <w:rFonts w:hint="eastAsia" w:ascii="宋体" w:hAnsi="宋体"/>
          <w:color w:val="auto"/>
          <w:szCs w:val="21"/>
          <w:lang w:val="en-US" w:eastAsia="zh-CN"/>
        </w:rPr>
        <w:t>竞争性磋商</w:t>
      </w:r>
      <w:r>
        <w:rPr>
          <w:rFonts w:hint="eastAsia" w:ascii="宋体" w:hAnsi="宋体"/>
          <w:color w:val="auto"/>
          <w:szCs w:val="21"/>
        </w:rPr>
        <w:t>采购活动。</w:t>
      </w:r>
    </w:p>
    <w:p w14:paraId="6632C45F">
      <w:pPr>
        <w:keepNext/>
        <w:keepLines/>
        <w:pageBreakBefore w:val="0"/>
        <w:kinsoku/>
        <w:wordWrap/>
        <w:overflowPunct/>
        <w:topLinePunct w:val="0"/>
        <w:bidi w:val="0"/>
        <w:adjustRightInd w:val="0"/>
        <w:snapToGrid w:val="0"/>
        <w:spacing w:before="156" w:beforeLines="50" w:line="360" w:lineRule="exact"/>
        <w:textAlignment w:val="auto"/>
        <w:outlineLvl w:val="1"/>
        <w:rPr>
          <w:rFonts w:ascii="黑体" w:hAnsi="黑体" w:eastAsia="黑体"/>
          <w:b/>
          <w:bCs/>
          <w:color w:val="auto"/>
          <w:sz w:val="24"/>
          <w:szCs w:val="32"/>
        </w:rPr>
      </w:pPr>
      <w:bookmarkStart w:id="0" w:name="_Toc22201055"/>
      <w:bookmarkStart w:id="1" w:name="_Toc2684"/>
      <w:bookmarkStart w:id="2" w:name="_Toc1043"/>
      <w:r>
        <w:rPr>
          <w:rFonts w:hint="eastAsia" w:ascii="黑体" w:hAnsi="黑体" w:eastAsia="黑体"/>
          <w:b/>
          <w:bCs/>
          <w:color w:val="auto"/>
          <w:sz w:val="24"/>
          <w:szCs w:val="32"/>
        </w:rPr>
        <w:t>一、采购项目</w:t>
      </w:r>
      <w:bookmarkEnd w:id="0"/>
      <w:r>
        <w:rPr>
          <w:rFonts w:hint="eastAsia" w:ascii="黑体" w:hAnsi="黑体" w:eastAsia="黑体"/>
          <w:b/>
          <w:bCs/>
          <w:color w:val="auto"/>
          <w:sz w:val="24"/>
          <w:szCs w:val="32"/>
        </w:rPr>
        <w:t>基本情况</w:t>
      </w:r>
      <w:bookmarkEnd w:id="1"/>
      <w:bookmarkEnd w:id="2"/>
    </w:p>
    <w:p w14:paraId="56FB4F40">
      <w:pPr>
        <w:pageBreakBefore w:val="0"/>
        <w:kinsoku/>
        <w:wordWrap/>
        <w:overflowPunct/>
        <w:topLinePunct w:val="0"/>
        <w:bidi w:val="0"/>
        <w:adjustRightInd w:val="0"/>
        <w:snapToGrid w:val="0"/>
        <w:spacing w:line="360" w:lineRule="exact"/>
        <w:ind w:firstLine="420" w:firstLineChars="200"/>
        <w:textAlignment w:val="auto"/>
        <w:rPr>
          <w:rFonts w:ascii="宋体" w:hAnsi="宋体" w:eastAsia="宋体"/>
          <w:color w:val="auto"/>
          <w:szCs w:val="21"/>
        </w:rPr>
      </w:pPr>
      <w:r>
        <w:rPr>
          <w:rFonts w:hint="eastAsia" w:ascii="宋体" w:hAnsi="宋体" w:eastAsia="宋体"/>
          <w:color w:val="auto"/>
          <w:szCs w:val="21"/>
        </w:rPr>
        <w:t>1、采购项目名称：</w:t>
      </w:r>
      <w:r>
        <w:rPr>
          <w:rFonts w:hint="eastAsia" w:ascii="宋体" w:hAnsi="宋体"/>
          <w:color w:val="auto"/>
          <w:szCs w:val="21"/>
          <w:u w:val="single"/>
        </w:rPr>
        <w:t xml:space="preserve">  </w:t>
      </w:r>
      <w:r>
        <w:rPr>
          <w:rFonts w:hint="eastAsia" w:ascii="宋体" w:hAnsi="宋体"/>
          <w:color w:val="auto"/>
          <w:szCs w:val="21"/>
          <w:u w:val="single"/>
          <w:lang w:val="en-US" w:eastAsia="zh-CN"/>
        </w:rPr>
        <w:t>湖南攸县农村商业银行股份有限公司优质文明服务提升培训采购项目</w:t>
      </w:r>
      <w:r>
        <w:rPr>
          <w:rFonts w:hint="eastAsia" w:ascii="宋体" w:hAnsi="宋体"/>
          <w:color w:val="auto"/>
          <w:szCs w:val="21"/>
          <w:u w:val="single"/>
        </w:rPr>
        <w:t xml:space="preserve">  </w:t>
      </w:r>
    </w:p>
    <w:p w14:paraId="196E5660">
      <w:pPr>
        <w:pageBreakBefore w:val="0"/>
        <w:kinsoku/>
        <w:wordWrap/>
        <w:overflowPunct/>
        <w:topLinePunct w:val="0"/>
        <w:bidi w:val="0"/>
        <w:adjustRightInd w:val="0"/>
        <w:snapToGrid w:val="0"/>
        <w:spacing w:line="360" w:lineRule="exact"/>
        <w:ind w:firstLine="420" w:firstLineChars="200"/>
        <w:textAlignment w:val="auto"/>
        <w:rPr>
          <w:rFonts w:hint="default" w:ascii="宋体" w:hAnsi="宋体" w:cs="Times New Roman"/>
          <w:b w:val="0"/>
          <w:bCs w:val="0"/>
          <w:color w:val="auto"/>
          <w:kern w:val="0"/>
          <w:sz w:val="24"/>
          <w:szCs w:val="24"/>
          <w:highlight w:val="none"/>
          <w:u w:val="single"/>
          <w:lang w:val="en-US" w:eastAsia="zh-CN" w:bidi="ar-SA"/>
        </w:rPr>
      </w:pPr>
      <w:r>
        <w:rPr>
          <w:rFonts w:hint="eastAsia" w:ascii="宋体" w:hAnsi="宋体"/>
          <w:color w:val="auto"/>
          <w:szCs w:val="21"/>
          <w:lang w:val="en-US" w:eastAsia="zh-CN"/>
        </w:rPr>
        <w:t>2</w:t>
      </w:r>
      <w:r>
        <w:rPr>
          <w:rFonts w:hint="eastAsia" w:ascii="宋体" w:hAnsi="宋体" w:eastAsia="宋体"/>
          <w:color w:val="auto"/>
          <w:szCs w:val="21"/>
        </w:rPr>
        <w:t>、委托代理编号：</w:t>
      </w:r>
      <w:r>
        <w:rPr>
          <w:rFonts w:hint="eastAsia" w:ascii="宋体" w:hAnsi="宋体" w:eastAsia="宋体" w:cs="Times New Roman"/>
          <w:color w:val="auto"/>
          <w:szCs w:val="21"/>
          <w:u w:val="single"/>
          <w:lang w:val="en-US" w:eastAsia="zh-CN"/>
        </w:rPr>
        <w:t xml:space="preserve"> JSJL-YX-2024-FW-00</w:t>
      </w:r>
      <w:bookmarkStart w:id="3" w:name="_Toc22201056"/>
      <w:r>
        <w:rPr>
          <w:rFonts w:hint="eastAsia" w:ascii="宋体" w:hAnsi="宋体" w:eastAsia="宋体" w:cs="Times New Roman"/>
          <w:color w:val="auto"/>
          <w:szCs w:val="21"/>
          <w:u w:val="single"/>
          <w:lang w:val="en-US" w:eastAsia="zh-CN"/>
        </w:rPr>
        <w:t>15</w:t>
      </w:r>
    </w:p>
    <w:p w14:paraId="4A5F5FC2">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bCs/>
          <w:color w:val="auto"/>
          <w:szCs w:val="21"/>
          <w:lang w:eastAsia="zh-CN"/>
        </w:rPr>
      </w:pPr>
      <w:r>
        <w:rPr>
          <w:rFonts w:hint="eastAsia" w:ascii="宋体" w:hAnsi="宋体"/>
          <w:bCs/>
          <w:color w:val="auto"/>
          <w:szCs w:val="21"/>
        </w:rPr>
        <w:t>4、采购项目预算：</w:t>
      </w:r>
      <w:r>
        <w:rPr>
          <w:rFonts w:hint="eastAsia" w:ascii="宋体" w:hAnsi="宋体"/>
          <w:bCs/>
          <w:color w:val="auto"/>
          <w:szCs w:val="21"/>
          <w:u w:val="single"/>
          <w:lang w:val="en-US" w:eastAsia="zh-CN"/>
        </w:rPr>
        <w:t>380000</w:t>
      </w:r>
      <w:r>
        <w:rPr>
          <w:rFonts w:hint="eastAsia" w:ascii="宋体" w:hAnsi="宋体"/>
          <w:bCs/>
          <w:color w:val="auto"/>
          <w:szCs w:val="21"/>
          <w:u w:val="single"/>
          <w:lang w:eastAsia="zh-CN"/>
        </w:rPr>
        <w:t xml:space="preserve">元 </w:t>
      </w:r>
    </w:p>
    <w:p w14:paraId="11215E74">
      <w:pPr>
        <w:pageBreakBefore w:val="0"/>
        <w:kinsoku/>
        <w:wordWrap/>
        <w:overflowPunct/>
        <w:topLinePunct w:val="0"/>
        <w:bidi w:val="0"/>
        <w:adjustRightInd w:val="0"/>
        <w:snapToGrid w:val="0"/>
        <w:spacing w:line="360" w:lineRule="exact"/>
        <w:ind w:firstLine="630" w:firstLineChars="300"/>
        <w:textAlignment w:val="auto"/>
        <w:rPr>
          <w:rFonts w:ascii="宋体" w:hAnsi="宋体"/>
          <w:bCs/>
          <w:color w:val="auto"/>
          <w:szCs w:val="21"/>
          <w:u w:val="single"/>
        </w:rPr>
      </w:pPr>
      <w:r>
        <w:rPr>
          <w:rFonts w:hint="eastAsia" w:ascii="宋体" w:hAnsi="宋体"/>
          <w:iCs/>
          <w:color w:val="auto"/>
          <w:szCs w:val="21"/>
        </w:rPr>
        <w:sym w:font="Wingdings" w:char="00A8"/>
      </w:r>
      <w:r>
        <w:rPr>
          <w:rFonts w:hint="eastAsia" w:ascii="宋体" w:hAnsi="宋体"/>
          <w:iCs/>
          <w:color w:val="auto"/>
          <w:szCs w:val="21"/>
        </w:rPr>
        <w:t>支持</w:t>
      </w:r>
      <w:r>
        <w:rPr>
          <w:rFonts w:hint="eastAsia" w:ascii="宋体" w:hAnsi="宋体"/>
          <w:bCs/>
          <w:color w:val="auto"/>
          <w:szCs w:val="21"/>
        </w:rPr>
        <w:t>预付款，预付比例：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w:t>
      </w:r>
      <w:r>
        <w:rPr>
          <w:rFonts w:hint="eastAsia" w:ascii="宋体" w:hAnsi="宋体"/>
          <w:bCs/>
          <w:color w:val="auto"/>
          <w:szCs w:val="21"/>
          <w:u w:val="single"/>
        </w:rPr>
        <w:t xml:space="preserve"> </w:t>
      </w:r>
    </w:p>
    <w:p w14:paraId="153139EE">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u w:val="single"/>
        </w:rPr>
      </w:pPr>
      <w:r>
        <w:rPr>
          <w:rFonts w:hint="eastAsia" w:ascii="宋体" w:hAnsi="宋体"/>
          <w:bCs/>
          <w:color w:val="auto"/>
          <w:szCs w:val="21"/>
        </w:rPr>
        <w:t>5、本项目</w:t>
      </w:r>
      <w:r>
        <w:rPr>
          <w:rFonts w:hint="eastAsia" w:ascii="宋体" w:hAnsi="宋体"/>
          <w:color w:val="auto"/>
          <w:szCs w:val="21"/>
        </w:rPr>
        <w:t>对应的中小企业划分标准所属行业：</w:t>
      </w:r>
      <w:r>
        <w:rPr>
          <w:rFonts w:hint="eastAsia" w:ascii="宋体" w:hAnsi="宋体"/>
          <w:color w:val="auto"/>
          <w:szCs w:val="21"/>
          <w:u w:val="single"/>
        </w:rPr>
        <w:t xml:space="preserve"> </w:t>
      </w:r>
      <w:r>
        <w:rPr>
          <w:rFonts w:hint="eastAsia" w:ascii="宋体" w:hAnsi="宋体"/>
          <w:color w:val="auto"/>
          <w:szCs w:val="21"/>
          <w:u w:val="single"/>
          <w:lang w:eastAsia="zh-CN"/>
        </w:rPr>
        <w:t>服务</w:t>
      </w:r>
      <w:r>
        <w:rPr>
          <w:rFonts w:hint="eastAsia" w:ascii="宋体" w:hAnsi="宋体"/>
          <w:color w:val="auto"/>
          <w:szCs w:val="21"/>
          <w:u w:val="single"/>
        </w:rPr>
        <w:t xml:space="preserve">  </w:t>
      </w:r>
    </w:p>
    <w:p w14:paraId="584B0589">
      <w:pPr>
        <w:pageBreakBefore w:val="0"/>
        <w:kinsoku/>
        <w:wordWrap/>
        <w:overflowPunct/>
        <w:topLinePunct w:val="0"/>
        <w:bidi w:val="0"/>
        <w:adjustRightInd w:val="0"/>
        <w:snapToGrid w:val="0"/>
        <w:spacing w:line="360" w:lineRule="exact"/>
        <w:ind w:firstLine="420" w:firstLineChars="200"/>
        <w:textAlignment w:val="auto"/>
        <w:rPr>
          <w:rFonts w:ascii="宋体" w:hAnsi="宋体"/>
          <w:bCs/>
          <w:color w:val="auto"/>
          <w:szCs w:val="21"/>
          <w:u w:val="single"/>
        </w:rPr>
      </w:pPr>
      <w:r>
        <w:rPr>
          <w:rFonts w:hint="eastAsia" w:ascii="宋体" w:hAnsi="宋体"/>
          <w:bCs/>
          <w:color w:val="auto"/>
          <w:szCs w:val="21"/>
        </w:rPr>
        <w:t>6、合同定价方式：</w:t>
      </w:r>
      <w:r>
        <w:rPr>
          <w:rFonts w:hint="eastAsia" w:ascii="宋体" w:hAnsi="宋体"/>
          <w:iCs/>
          <w:color w:val="auto"/>
        </w:rPr>
        <w:t>■</w:t>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 xml:space="preserve">固定单价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p>
    <w:p w14:paraId="2EC0F8E6">
      <w:pPr>
        <w:pageBreakBefore w:val="0"/>
        <w:kinsoku/>
        <w:wordWrap/>
        <w:overflowPunct/>
        <w:topLinePunct w:val="0"/>
        <w:bidi w:val="0"/>
        <w:adjustRightInd w:val="0"/>
        <w:snapToGrid w:val="0"/>
        <w:spacing w:line="360" w:lineRule="exact"/>
        <w:ind w:firstLine="420" w:firstLineChars="200"/>
        <w:textAlignment w:val="auto"/>
        <w:rPr>
          <w:rFonts w:ascii="宋体" w:hAnsi="宋体"/>
          <w:bCs/>
          <w:color w:val="auto"/>
          <w:szCs w:val="21"/>
          <w:u w:val="single"/>
        </w:rPr>
      </w:pPr>
      <w:r>
        <w:rPr>
          <w:rFonts w:hint="eastAsia" w:ascii="宋体" w:hAnsi="宋体"/>
          <w:bCs/>
          <w:color w:val="auto"/>
          <w:szCs w:val="21"/>
        </w:rPr>
        <w:t>7、合同履行期限：</w:t>
      </w:r>
      <w:r>
        <w:rPr>
          <w:rFonts w:hint="eastAsia" w:ascii="宋体" w:hAnsi="宋体"/>
          <w:bCs/>
          <w:color w:val="auto"/>
          <w:szCs w:val="21"/>
          <w:u w:val="single"/>
        </w:rPr>
        <w:t xml:space="preserve"> 见磋商文件 </w:t>
      </w:r>
    </w:p>
    <w:p w14:paraId="00AFD1B3">
      <w:pPr>
        <w:pStyle w:val="12"/>
        <w:pageBreakBefore w:val="0"/>
        <w:kinsoku/>
        <w:wordWrap/>
        <w:overflowPunct/>
        <w:topLinePunct w:val="0"/>
        <w:bidi w:val="0"/>
        <w:spacing w:line="360" w:lineRule="exact"/>
        <w:textAlignment w:val="auto"/>
        <w:rPr>
          <w:color w:val="auto"/>
        </w:rPr>
      </w:pPr>
      <w:r>
        <w:rPr>
          <w:rFonts w:hint="eastAsia" w:ascii="宋体" w:hAnsi="宋体"/>
          <w:bCs/>
          <w:color w:val="auto"/>
        </w:rPr>
        <w:t>8、</w:t>
      </w:r>
      <w:r>
        <w:rPr>
          <w:rFonts w:hint="eastAsia"/>
          <w:color w:val="auto"/>
        </w:rPr>
        <w:t>本项目分阶段要求供应商提供以下保证：</w:t>
      </w:r>
    </w:p>
    <w:p w14:paraId="55E7F85B">
      <w:pPr>
        <w:pStyle w:val="12"/>
        <w:pageBreakBefore w:val="0"/>
        <w:kinsoku/>
        <w:wordWrap/>
        <w:overflowPunct/>
        <w:topLinePunct w:val="0"/>
        <w:bidi w:val="0"/>
        <w:spacing w:line="360" w:lineRule="exact"/>
        <w:textAlignment w:val="auto"/>
        <w:rPr>
          <w:rFonts w:ascii="宋体" w:hAnsi="宋体"/>
          <w:iCs/>
          <w:color w:val="auto"/>
        </w:rPr>
      </w:pPr>
      <w:r>
        <w:rPr>
          <w:rFonts w:hint="eastAsia" w:ascii="宋体" w:hAnsi="宋体"/>
          <w:iCs/>
          <w:color w:val="auto"/>
        </w:rPr>
        <w:sym w:font="Wingdings" w:char="00A8"/>
      </w:r>
      <w:r>
        <w:rPr>
          <w:rFonts w:hint="eastAsia" w:ascii="宋体" w:hAnsi="宋体"/>
          <w:color w:val="auto"/>
          <w:lang w:val="en-US" w:eastAsia="zh-CN"/>
        </w:rPr>
        <w:t>磋商</w:t>
      </w:r>
      <w:r>
        <w:rPr>
          <w:rFonts w:hint="eastAsia" w:ascii="宋体" w:hAnsi="宋体"/>
          <w:color w:val="auto"/>
        </w:rPr>
        <w:t>保证金：</w:t>
      </w:r>
      <w:r>
        <w:rPr>
          <w:rFonts w:hint="eastAsia" w:ascii="宋体" w:hAnsi="宋体"/>
          <w:iCs/>
          <w:color w:val="auto"/>
        </w:rPr>
        <w:t>采购项目预算的</w:t>
      </w:r>
      <w:r>
        <w:rPr>
          <w:rFonts w:hint="eastAsia" w:ascii="宋体" w:hAnsi="宋体"/>
          <w:iCs/>
          <w:color w:val="auto"/>
          <w:u w:val="single"/>
        </w:rPr>
        <w:t xml:space="preserve"> </w:t>
      </w:r>
      <w:r>
        <w:rPr>
          <w:rFonts w:hint="eastAsia" w:ascii="宋体" w:hAnsi="宋体"/>
          <w:iCs/>
          <w:color w:val="auto"/>
          <w:u w:val="single"/>
          <w:lang w:val="en-US" w:eastAsia="zh-CN"/>
        </w:rPr>
        <w:t>/</w:t>
      </w:r>
      <w:r>
        <w:rPr>
          <w:rFonts w:hint="eastAsia" w:ascii="宋体" w:hAnsi="宋体"/>
          <w:iCs/>
          <w:color w:val="auto"/>
          <w:u w:val="single"/>
        </w:rPr>
        <w:t xml:space="preserve"> </w:t>
      </w:r>
      <w:r>
        <w:rPr>
          <w:rFonts w:hint="eastAsia" w:ascii="宋体" w:hAnsi="宋体"/>
          <w:iCs/>
          <w:color w:val="auto"/>
        </w:rPr>
        <w:t>%</w:t>
      </w:r>
      <w:r>
        <w:rPr>
          <w:rFonts w:hint="eastAsia" w:ascii="宋体" w:hAnsi="宋体"/>
          <w:color w:val="auto"/>
        </w:rPr>
        <w:t>；</w:t>
      </w:r>
    </w:p>
    <w:p w14:paraId="18511120">
      <w:pPr>
        <w:pStyle w:val="12"/>
        <w:pageBreakBefore w:val="0"/>
        <w:kinsoku/>
        <w:wordWrap/>
        <w:overflowPunct/>
        <w:topLinePunct w:val="0"/>
        <w:bidi w:val="0"/>
        <w:spacing w:line="360" w:lineRule="exact"/>
        <w:textAlignment w:val="auto"/>
        <w:rPr>
          <w:rFonts w:ascii="宋体" w:hAnsi="宋体"/>
          <w:iCs/>
          <w:color w:val="auto"/>
        </w:rPr>
      </w:pPr>
      <w:r>
        <w:rPr>
          <w:rFonts w:hint="eastAsia" w:ascii="宋体" w:hAnsi="宋体"/>
          <w:iCs/>
          <w:color w:val="auto"/>
        </w:rPr>
        <w:sym w:font="Wingdings" w:char="00A8"/>
      </w:r>
      <w:r>
        <w:rPr>
          <w:rFonts w:hint="eastAsia" w:ascii="宋体" w:hAnsi="宋体"/>
          <w:color w:val="auto"/>
        </w:rPr>
        <w:t>履约保证金：</w:t>
      </w:r>
      <w:r>
        <w:rPr>
          <w:rFonts w:hint="eastAsia" w:ascii="宋体" w:hAnsi="宋体"/>
          <w:iCs/>
          <w:color w:val="auto"/>
        </w:rPr>
        <w:t>中标金额的</w:t>
      </w:r>
      <w:r>
        <w:rPr>
          <w:rFonts w:hint="eastAsia" w:ascii="宋体" w:hAnsi="宋体"/>
          <w:iCs/>
          <w:color w:val="auto"/>
          <w:u w:val="single"/>
        </w:rPr>
        <w:t xml:space="preserve"> </w:t>
      </w:r>
      <w:r>
        <w:rPr>
          <w:rFonts w:hint="eastAsia" w:ascii="宋体" w:hAnsi="宋体"/>
          <w:iCs/>
          <w:color w:val="auto"/>
          <w:u w:val="single"/>
          <w:lang w:val="en-US" w:eastAsia="zh-CN"/>
        </w:rPr>
        <w:t>/</w:t>
      </w:r>
      <w:r>
        <w:rPr>
          <w:rFonts w:hint="eastAsia" w:ascii="宋体" w:hAnsi="宋体"/>
          <w:iCs/>
          <w:color w:val="auto"/>
          <w:u w:val="single"/>
        </w:rPr>
        <w:t xml:space="preserve"> </w:t>
      </w:r>
      <w:r>
        <w:rPr>
          <w:rFonts w:hint="eastAsia" w:ascii="宋体" w:hAnsi="宋体"/>
          <w:iCs/>
          <w:color w:val="auto"/>
        </w:rPr>
        <w:t>%</w:t>
      </w:r>
      <w:r>
        <w:rPr>
          <w:rFonts w:hint="eastAsia" w:ascii="宋体" w:hAnsi="宋体"/>
          <w:color w:val="auto"/>
        </w:rPr>
        <w:t>；</w:t>
      </w:r>
    </w:p>
    <w:p w14:paraId="757B4C3F">
      <w:pPr>
        <w:pStyle w:val="12"/>
        <w:pageBreakBefore w:val="0"/>
        <w:kinsoku/>
        <w:wordWrap/>
        <w:overflowPunct/>
        <w:topLinePunct w:val="0"/>
        <w:bidi w:val="0"/>
        <w:spacing w:line="360" w:lineRule="exact"/>
        <w:textAlignment w:val="auto"/>
        <w:rPr>
          <w:rFonts w:ascii="宋体" w:hAnsi="宋体"/>
          <w:iCs/>
          <w:color w:val="auto"/>
        </w:rPr>
      </w:pPr>
      <w:r>
        <w:rPr>
          <w:rFonts w:hint="eastAsia" w:ascii="宋体" w:hAnsi="宋体"/>
          <w:iCs/>
          <w:color w:val="auto"/>
        </w:rPr>
        <w:sym w:font="Wingdings" w:char="00A8"/>
      </w:r>
      <w:r>
        <w:rPr>
          <w:rFonts w:hint="eastAsia" w:ascii="宋体" w:hAnsi="宋体"/>
          <w:iCs/>
          <w:color w:val="auto"/>
        </w:rPr>
        <w:t>预付款保证金：预付款的</w:t>
      </w:r>
      <w:r>
        <w:rPr>
          <w:rFonts w:hint="eastAsia" w:ascii="宋体" w:hAnsi="宋体"/>
          <w:iCs/>
          <w:color w:val="auto"/>
          <w:u w:val="single"/>
        </w:rPr>
        <w:t xml:space="preserve"> </w:t>
      </w:r>
      <w:r>
        <w:rPr>
          <w:rFonts w:hint="eastAsia" w:ascii="宋体" w:hAnsi="宋体"/>
          <w:iCs/>
          <w:color w:val="auto"/>
          <w:u w:val="single"/>
          <w:lang w:val="en-US" w:eastAsia="zh-CN"/>
        </w:rPr>
        <w:t>/</w:t>
      </w:r>
      <w:r>
        <w:rPr>
          <w:rFonts w:hint="eastAsia" w:ascii="宋体" w:hAnsi="宋体"/>
          <w:iCs/>
          <w:color w:val="auto"/>
          <w:u w:val="single"/>
        </w:rPr>
        <w:t xml:space="preserve">  </w:t>
      </w:r>
      <w:r>
        <w:rPr>
          <w:rFonts w:hint="eastAsia" w:ascii="宋体" w:hAnsi="宋体"/>
          <w:iCs/>
          <w:color w:val="auto"/>
        </w:rPr>
        <w:t>%；</w:t>
      </w:r>
    </w:p>
    <w:p w14:paraId="4DEA2544">
      <w:pPr>
        <w:pStyle w:val="12"/>
        <w:pageBreakBefore w:val="0"/>
        <w:kinsoku/>
        <w:wordWrap/>
        <w:overflowPunct/>
        <w:topLinePunct w:val="0"/>
        <w:bidi w:val="0"/>
        <w:spacing w:line="360" w:lineRule="exact"/>
        <w:textAlignment w:val="auto"/>
        <w:rPr>
          <w:rFonts w:ascii="宋体" w:hAnsi="宋体"/>
          <w:iCs/>
          <w:color w:val="auto"/>
        </w:rPr>
      </w:pPr>
      <w:r>
        <w:rPr>
          <w:rFonts w:hint="eastAsia" w:ascii="宋体" w:hAnsi="宋体"/>
          <w:iCs/>
          <w:color w:val="auto"/>
        </w:rPr>
        <w:sym w:font="Wingdings" w:char="00A8"/>
      </w:r>
      <w:r>
        <w:rPr>
          <w:rFonts w:hint="eastAsia" w:ascii="宋体" w:hAnsi="宋体"/>
          <w:iCs/>
          <w:color w:val="auto"/>
        </w:rPr>
        <w:t>质量保证金：合同金额的</w:t>
      </w:r>
      <w:r>
        <w:rPr>
          <w:rFonts w:hint="eastAsia" w:ascii="宋体" w:hAnsi="宋体"/>
          <w:iCs/>
          <w:color w:val="auto"/>
          <w:u w:val="single"/>
        </w:rPr>
        <w:t xml:space="preserve"> </w:t>
      </w:r>
      <w:r>
        <w:rPr>
          <w:rFonts w:hint="eastAsia" w:ascii="宋体" w:hAnsi="宋体"/>
          <w:iCs/>
          <w:color w:val="auto"/>
          <w:u w:val="single"/>
          <w:lang w:val="en-US" w:eastAsia="zh-CN"/>
        </w:rPr>
        <w:t>/</w:t>
      </w:r>
      <w:r>
        <w:rPr>
          <w:rFonts w:hint="eastAsia" w:ascii="宋体" w:hAnsi="宋体"/>
          <w:iCs/>
          <w:color w:val="auto"/>
          <w:u w:val="single"/>
        </w:rPr>
        <w:t xml:space="preserve"> </w:t>
      </w:r>
      <w:r>
        <w:rPr>
          <w:rFonts w:hint="eastAsia" w:ascii="宋体" w:hAnsi="宋体"/>
          <w:iCs/>
          <w:color w:val="auto"/>
        </w:rPr>
        <w:t>%。</w:t>
      </w:r>
    </w:p>
    <w:p w14:paraId="1F90E36C">
      <w:pPr>
        <w:pStyle w:val="12"/>
        <w:pageBreakBefore w:val="0"/>
        <w:kinsoku/>
        <w:wordWrap/>
        <w:overflowPunct/>
        <w:topLinePunct w:val="0"/>
        <w:bidi w:val="0"/>
        <w:spacing w:line="360" w:lineRule="exact"/>
        <w:ind w:left="0" w:leftChars="0" w:firstLine="0" w:firstLineChars="0"/>
        <w:textAlignment w:val="auto"/>
        <w:rPr>
          <w:rFonts w:hint="eastAsia" w:ascii="宋体" w:hAnsi="宋体"/>
          <w:b/>
          <w:bCs/>
          <w:iCs/>
          <w:color w:val="auto"/>
        </w:rPr>
      </w:pPr>
      <w:bookmarkStart w:id="4" w:name="_Toc2288"/>
      <w:r>
        <w:rPr>
          <w:rFonts w:hint="eastAsia" w:ascii="宋体" w:hAnsi="宋体"/>
          <w:b/>
          <w:bCs/>
          <w:iCs/>
          <w:color w:val="auto"/>
        </w:rPr>
        <w:t>二、采购需求</w:t>
      </w:r>
      <w:bookmarkEnd w:id="3"/>
      <w:bookmarkEnd w:id="4"/>
    </w:p>
    <w:tbl>
      <w:tblPr>
        <w:tblStyle w:val="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3"/>
        <w:gridCol w:w="1706"/>
        <w:gridCol w:w="1188"/>
        <w:gridCol w:w="1234"/>
        <w:gridCol w:w="767"/>
        <w:gridCol w:w="1150"/>
        <w:gridCol w:w="1200"/>
        <w:gridCol w:w="750"/>
        <w:gridCol w:w="729"/>
      </w:tblGrid>
      <w:tr w14:paraId="7C6A68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22" w:hRule="atLeast"/>
        </w:trPr>
        <w:tc>
          <w:tcPr>
            <w:tcW w:w="553" w:type="dxa"/>
            <w:noWrap w:val="0"/>
            <w:vAlign w:val="center"/>
          </w:tcPr>
          <w:p w14:paraId="05E0A9D1">
            <w:pPr>
              <w:pageBreakBefore w:val="0"/>
              <w:kinsoku/>
              <w:wordWrap/>
              <w:overflowPunct/>
              <w:topLinePunct w:val="0"/>
              <w:bidi w:val="0"/>
              <w:adjustRightInd w:val="0"/>
              <w:snapToGrid w:val="0"/>
              <w:spacing w:line="360" w:lineRule="exact"/>
              <w:jc w:val="center"/>
              <w:textAlignment w:val="auto"/>
              <w:rPr>
                <w:color w:val="auto"/>
                <w:szCs w:val="21"/>
              </w:rPr>
            </w:pPr>
            <w:r>
              <w:rPr>
                <w:rFonts w:hint="eastAsia"/>
                <w:color w:val="auto"/>
                <w:szCs w:val="21"/>
              </w:rPr>
              <w:t xml:space="preserve">包号 </w:t>
            </w:r>
          </w:p>
        </w:tc>
        <w:tc>
          <w:tcPr>
            <w:tcW w:w="1706" w:type="dxa"/>
            <w:noWrap w:val="0"/>
            <w:vAlign w:val="center"/>
          </w:tcPr>
          <w:p w14:paraId="64185807">
            <w:pPr>
              <w:pageBreakBefore w:val="0"/>
              <w:kinsoku/>
              <w:wordWrap/>
              <w:overflowPunct/>
              <w:topLinePunct w:val="0"/>
              <w:bidi w:val="0"/>
              <w:adjustRightInd w:val="0"/>
              <w:snapToGrid w:val="0"/>
              <w:spacing w:line="360" w:lineRule="exact"/>
              <w:jc w:val="center"/>
              <w:textAlignment w:val="auto"/>
              <w:rPr>
                <w:color w:val="auto"/>
                <w:szCs w:val="21"/>
              </w:rPr>
            </w:pPr>
            <w:r>
              <w:rPr>
                <w:rFonts w:hint="eastAsia"/>
                <w:color w:val="auto"/>
                <w:szCs w:val="21"/>
              </w:rPr>
              <w:t>包名称</w:t>
            </w:r>
          </w:p>
        </w:tc>
        <w:tc>
          <w:tcPr>
            <w:tcW w:w="1188" w:type="dxa"/>
            <w:noWrap w:val="0"/>
            <w:vAlign w:val="center"/>
          </w:tcPr>
          <w:p w14:paraId="12CBFDE3">
            <w:pPr>
              <w:pageBreakBefore w:val="0"/>
              <w:kinsoku/>
              <w:wordWrap/>
              <w:overflowPunct/>
              <w:topLinePunct w:val="0"/>
              <w:bidi w:val="0"/>
              <w:adjustRightInd w:val="0"/>
              <w:snapToGrid w:val="0"/>
              <w:spacing w:line="360" w:lineRule="exact"/>
              <w:jc w:val="center"/>
              <w:textAlignment w:val="auto"/>
              <w:rPr>
                <w:color w:val="auto"/>
                <w:szCs w:val="21"/>
              </w:rPr>
            </w:pPr>
            <w:r>
              <w:rPr>
                <w:rFonts w:hint="eastAsia"/>
                <w:color w:val="auto"/>
                <w:szCs w:val="21"/>
              </w:rPr>
              <w:t>标的名称</w:t>
            </w:r>
          </w:p>
        </w:tc>
        <w:tc>
          <w:tcPr>
            <w:tcW w:w="1234" w:type="dxa"/>
            <w:tcBorders>
              <w:left w:val="single" w:color="auto" w:sz="4" w:space="0"/>
            </w:tcBorders>
            <w:noWrap w:val="0"/>
            <w:vAlign w:val="center"/>
          </w:tcPr>
          <w:p w14:paraId="2B1B971A">
            <w:pPr>
              <w:pageBreakBefore w:val="0"/>
              <w:kinsoku/>
              <w:wordWrap/>
              <w:overflowPunct/>
              <w:topLinePunct w:val="0"/>
              <w:bidi w:val="0"/>
              <w:adjustRightInd w:val="0"/>
              <w:snapToGrid w:val="0"/>
              <w:spacing w:line="360" w:lineRule="exact"/>
              <w:jc w:val="center"/>
              <w:textAlignment w:val="auto"/>
              <w:rPr>
                <w:color w:val="auto"/>
                <w:szCs w:val="21"/>
              </w:rPr>
            </w:pPr>
            <w:r>
              <w:rPr>
                <w:rFonts w:hint="eastAsia"/>
                <w:color w:val="auto"/>
                <w:szCs w:val="21"/>
              </w:rPr>
              <w:t>简要技术要求</w:t>
            </w:r>
          </w:p>
        </w:tc>
        <w:tc>
          <w:tcPr>
            <w:tcW w:w="767" w:type="dxa"/>
            <w:tcBorders>
              <w:left w:val="single" w:color="auto" w:sz="4" w:space="0"/>
            </w:tcBorders>
            <w:noWrap w:val="0"/>
            <w:vAlign w:val="center"/>
          </w:tcPr>
          <w:p w14:paraId="0BF0399C">
            <w:pPr>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kern w:val="0"/>
                <w:szCs w:val="21"/>
                <w:lang w:eastAsia="zh-CN"/>
              </w:rPr>
            </w:pPr>
            <w:r>
              <w:rPr>
                <w:rFonts w:hint="eastAsia"/>
                <w:color w:val="auto"/>
                <w:szCs w:val="21"/>
              </w:rPr>
              <w:t>数量</w:t>
            </w:r>
            <w:r>
              <w:rPr>
                <w:rFonts w:hint="eastAsia"/>
                <w:color w:val="auto"/>
                <w:szCs w:val="21"/>
                <w:lang w:eastAsia="zh-CN"/>
              </w:rPr>
              <w:t>（项）</w:t>
            </w:r>
          </w:p>
        </w:tc>
        <w:tc>
          <w:tcPr>
            <w:tcW w:w="1150" w:type="dxa"/>
            <w:noWrap w:val="0"/>
            <w:vAlign w:val="center"/>
          </w:tcPr>
          <w:p w14:paraId="0129AD45">
            <w:pPr>
              <w:pageBreakBefore w:val="0"/>
              <w:kinsoku/>
              <w:wordWrap/>
              <w:overflowPunct/>
              <w:topLinePunct w:val="0"/>
              <w:bidi w:val="0"/>
              <w:adjustRightInd w:val="0"/>
              <w:snapToGrid w:val="0"/>
              <w:spacing w:line="360" w:lineRule="exact"/>
              <w:jc w:val="center"/>
              <w:textAlignment w:val="auto"/>
              <w:rPr>
                <w:rFonts w:hint="eastAsia"/>
                <w:color w:val="auto"/>
              </w:rPr>
            </w:pPr>
            <w:r>
              <w:rPr>
                <w:rFonts w:hint="eastAsia"/>
                <w:color w:val="auto"/>
              </w:rPr>
              <w:t>标的预算</w:t>
            </w:r>
          </w:p>
          <w:p w14:paraId="0CBF40B5">
            <w:pPr>
              <w:pStyle w:val="2"/>
              <w:pageBreakBefore w:val="0"/>
              <w:kinsoku/>
              <w:wordWrap/>
              <w:overflowPunct/>
              <w:topLinePunct w:val="0"/>
              <w:bidi w:val="0"/>
              <w:spacing w:line="360" w:lineRule="exact"/>
              <w:textAlignment w:val="auto"/>
              <w:rPr>
                <w:color w:val="auto"/>
              </w:rPr>
            </w:pPr>
            <w:bookmarkStart w:id="5" w:name="_Toc26595"/>
            <w:r>
              <w:rPr>
                <w:rFonts w:hint="eastAsia" w:ascii="宋体" w:hAnsi="宋体" w:eastAsia="宋体" w:cs="Times New Roman"/>
                <w:b w:val="0"/>
                <w:bCs w:val="0"/>
                <w:color w:val="auto"/>
                <w:kern w:val="2"/>
                <w:sz w:val="21"/>
                <w:szCs w:val="21"/>
                <w:lang w:val="en-US" w:eastAsia="zh-CN" w:bidi="ar-SA"/>
              </w:rPr>
              <w:t>（万元）</w:t>
            </w:r>
            <w:bookmarkEnd w:id="5"/>
          </w:p>
        </w:tc>
        <w:tc>
          <w:tcPr>
            <w:tcW w:w="1200" w:type="dxa"/>
            <w:noWrap w:val="0"/>
            <w:vAlign w:val="center"/>
          </w:tcPr>
          <w:p w14:paraId="7014F895">
            <w:pPr>
              <w:pageBreakBefore w:val="0"/>
              <w:kinsoku/>
              <w:wordWrap/>
              <w:overflowPunct/>
              <w:topLinePunct w:val="0"/>
              <w:bidi w:val="0"/>
              <w:adjustRightInd w:val="0"/>
              <w:snapToGrid w:val="0"/>
              <w:spacing w:line="360" w:lineRule="exact"/>
              <w:jc w:val="center"/>
              <w:textAlignment w:val="auto"/>
              <w:rPr>
                <w:color w:val="auto"/>
                <w:szCs w:val="21"/>
              </w:rPr>
            </w:pPr>
            <w:r>
              <w:rPr>
                <w:rFonts w:hint="eastAsia"/>
                <w:color w:val="auto"/>
                <w:szCs w:val="21"/>
              </w:rPr>
              <w:t>最高限价</w:t>
            </w:r>
            <w:r>
              <w:rPr>
                <w:rFonts w:hint="eastAsia" w:ascii="宋体" w:hAnsi="宋体"/>
                <w:color w:val="auto"/>
                <w:szCs w:val="21"/>
              </w:rPr>
              <w:t>（</w:t>
            </w:r>
            <w:r>
              <w:rPr>
                <w:rFonts w:hint="eastAsia" w:ascii="宋体" w:hAnsi="宋体"/>
                <w:color w:val="auto"/>
                <w:szCs w:val="21"/>
                <w:lang w:eastAsia="zh-CN"/>
              </w:rPr>
              <w:t>万</w:t>
            </w:r>
            <w:r>
              <w:rPr>
                <w:rFonts w:hint="eastAsia" w:ascii="宋体" w:hAnsi="宋体"/>
                <w:color w:val="auto"/>
                <w:szCs w:val="21"/>
              </w:rPr>
              <w:t>元）</w:t>
            </w:r>
          </w:p>
        </w:tc>
        <w:tc>
          <w:tcPr>
            <w:tcW w:w="750" w:type="dxa"/>
            <w:noWrap w:val="0"/>
            <w:vAlign w:val="center"/>
          </w:tcPr>
          <w:p w14:paraId="51BE2EAD">
            <w:pPr>
              <w:pageBreakBefore w:val="0"/>
              <w:kinsoku/>
              <w:wordWrap/>
              <w:overflowPunct/>
              <w:topLinePunct w:val="0"/>
              <w:bidi w:val="0"/>
              <w:adjustRightInd w:val="0"/>
              <w:snapToGrid w:val="0"/>
              <w:spacing w:line="360" w:lineRule="exact"/>
              <w:jc w:val="center"/>
              <w:textAlignment w:val="auto"/>
              <w:rPr>
                <w:color w:val="auto"/>
                <w:szCs w:val="21"/>
              </w:rPr>
            </w:pPr>
            <w:r>
              <w:rPr>
                <w:rFonts w:hint="eastAsia"/>
                <w:color w:val="auto"/>
                <w:szCs w:val="21"/>
              </w:rPr>
              <w:t>节能产品</w:t>
            </w:r>
          </w:p>
        </w:tc>
        <w:tc>
          <w:tcPr>
            <w:tcW w:w="729" w:type="dxa"/>
            <w:noWrap w:val="0"/>
            <w:vAlign w:val="center"/>
          </w:tcPr>
          <w:p w14:paraId="45DB4D6D">
            <w:pPr>
              <w:pageBreakBefore w:val="0"/>
              <w:kinsoku/>
              <w:wordWrap/>
              <w:overflowPunct/>
              <w:topLinePunct w:val="0"/>
              <w:bidi w:val="0"/>
              <w:adjustRightInd w:val="0"/>
              <w:snapToGrid w:val="0"/>
              <w:spacing w:line="360" w:lineRule="exact"/>
              <w:jc w:val="center"/>
              <w:textAlignment w:val="auto"/>
              <w:rPr>
                <w:color w:val="auto"/>
                <w:szCs w:val="21"/>
              </w:rPr>
            </w:pPr>
            <w:r>
              <w:rPr>
                <w:rFonts w:hint="eastAsia"/>
                <w:color w:val="auto"/>
                <w:szCs w:val="21"/>
              </w:rPr>
              <w:t>进口产品</w:t>
            </w:r>
          </w:p>
        </w:tc>
      </w:tr>
      <w:tr w14:paraId="148876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53" w:type="dxa"/>
            <w:noWrap w:val="0"/>
            <w:vAlign w:val="center"/>
          </w:tcPr>
          <w:p w14:paraId="5552BB68">
            <w:pPr>
              <w:pageBreakBefore w:val="0"/>
              <w:kinsoku/>
              <w:wordWrap/>
              <w:overflowPunct/>
              <w:topLinePunct w:val="0"/>
              <w:bidi w:val="0"/>
              <w:adjustRightInd w:val="0"/>
              <w:snapToGrid w:val="0"/>
              <w:spacing w:before="156" w:beforeLines="50" w:line="360" w:lineRule="exact"/>
              <w:jc w:val="center"/>
              <w:textAlignment w:val="auto"/>
              <w:rPr>
                <w:rFonts w:hint="default" w:eastAsia="宋体"/>
                <w:color w:val="auto"/>
                <w:szCs w:val="21"/>
                <w:lang w:val="en-US" w:eastAsia="zh-CN"/>
              </w:rPr>
            </w:pPr>
            <w:r>
              <w:rPr>
                <w:rFonts w:hint="eastAsia"/>
                <w:color w:val="auto"/>
                <w:szCs w:val="21"/>
                <w:lang w:val="en-US" w:eastAsia="zh-CN"/>
              </w:rPr>
              <w:t>01</w:t>
            </w:r>
          </w:p>
        </w:tc>
        <w:tc>
          <w:tcPr>
            <w:tcW w:w="1706" w:type="dxa"/>
            <w:noWrap w:val="0"/>
            <w:vAlign w:val="center"/>
          </w:tcPr>
          <w:p w14:paraId="5B61F95C">
            <w:pPr>
              <w:pageBreakBefore w:val="0"/>
              <w:kinsoku/>
              <w:wordWrap/>
              <w:overflowPunct/>
              <w:topLinePunct w:val="0"/>
              <w:bidi w:val="0"/>
              <w:adjustRightInd w:val="0"/>
              <w:snapToGrid w:val="0"/>
              <w:spacing w:before="156" w:beforeLines="50" w:line="360" w:lineRule="exact"/>
              <w:jc w:val="center"/>
              <w:textAlignment w:val="auto"/>
              <w:rPr>
                <w:rFonts w:hint="eastAsia" w:eastAsia="宋体"/>
                <w:color w:val="auto"/>
                <w:szCs w:val="21"/>
                <w:lang w:eastAsia="zh-CN"/>
              </w:rPr>
            </w:pPr>
            <w:r>
              <w:rPr>
                <w:rFonts w:hint="eastAsia" w:ascii="宋体" w:hAnsi="宋体"/>
                <w:color w:val="auto"/>
                <w:szCs w:val="21"/>
                <w:u w:val="none"/>
                <w:lang w:val="en-US" w:eastAsia="zh-CN"/>
              </w:rPr>
              <w:t>湖南攸县农村商业银行股份有限公司优质文明服务提升培训采购项目</w:t>
            </w:r>
          </w:p>
        </w:tc>
        <w:tc>
          <w:tcPr>
            <w:tcW w:w="1188" w:type="dxa"/>
            <w:noWrap w:val="0"/>
            <w:vAlign w:val="center"/>
          </w:tcPr>
          <w:p w14:paraId="12B43ED2">
            <w:pPr>
              <w:pageBreakBefore w:val="0"/>
              <w:kinsoku/>
              <w:wordWrap/>
              <w:overflowPunct/>
              <w:topLinePunct w:val="0"/>
              <w:bidi w:val="0"/>
              <w:adjustRightInd w:val="0"/>
              <w:snapToGrid w:val="0"/>
              <w:spacing w:before="156" w:beforeLines="50" w:line="360" w:lineRule="exact"/>
              <w:jc w:val="center"/>
              <w:textAlignment w:val="auto"/>
              <w:rPr>
                <w:rFonts w:hint="eastAsia" w:eastAsia="宋体"/>
                <w:color w:val="auto"/>
                <w:szCs w:val="21"/>
                <w:lang w:eastAsia="zh-CN"/>
              </w:rPr>
            </w:pPr>
            <w:r>
              <w:rPr>
                <w:rFonts w:hint="eastAsia" w:ascii="宋体" w:hAnsi="宋体"/>
                <w:color w:val="auto"/>
                <w:szCs w:val="21"/>
                <w:u w:val="none"/>
                <w:lang w:val="en-US" w:eastAsia="zh-CN"/>
              </w:rPr>
              <w:t>湖南攸县农村商业银行股份有限公司优质文明服务提升培训采购项目</w:t>
            </w:r>
          </w:p>
        </w:tc>
        <w:tc>
          <w:tcPr>
            <w:tcW w:w="1234" w:type="dxa"/>
            <w:tcBorders>
              <w:left w:val="single" w:color="auto" w:sz="4" w:space="0"/>
            </w:tcBorders>
            <w:noWrap w:val="0"/>
            <w:vAlign w:val="center"/>
          </w:tcPr>
          <w:p w14:paraId="2AB27A09">
            <w:pPr>
              <w:pageBreakBefore w:val="0"/>
              <w:kinsoku/>
              <w:wordWrap/>
              <w:overflowPunct/>
              <w:topLinePunct w:val="0"/>
              <w:bidi w:val="0"/>
              <w:adjustRightInd w:val="0"/>
              <w:snapToGrid w:val="0"/>
              <w:spacing w:before="156" w:beforeLines="50" w:line="360" w:lineRule="exact"/>
              <w:jc w:val="center"/>
              <w:textAlignment w:val="auto"/>
              <w:rPr>
                <w:color w:val="auto"/>
                <w:szCs w:val="21"/>
              </w:rPr>
            </w:pPr>
            <w:r>
              <w:rPr>
                <w:rFonts w:hint="eastAsia"/>
                <w:color w:val="auto"/>
                <w:szCs w:val="21"/>
              </w:rPr>
              <w:t>详见磋商文件</w:t>
            </w:r>
          </w:p>
        </w:tc>
        <w:tc>
          <w:tcPr>
            <w:tcW w:w="767" w:type="dxa"/>
            <w:tcBorders>
              <w:left w:val="single" w:color="auto" w:sz="4" w:space="0"/>
            </w:tcBorders>
            <w:noWrap w:val="0"/>
            <w:vAlign w:val="center"/>
          </w:tcPr>
          <w:p w14:paraId="1A5A153F">
            <w:pPr>
              <w:pageBreakBefore w:val="0"/>
              <w:kinsoku/>
              <w:wordWrap/>
              <w:overflowPunct/>
              <w:topLinePunct w:val="0"/>
              <w:bidi w:val="0"/>
              <w:adjustRightInd w:val="0"/>
              <w:snapToGrid w:val="0"/>
              <w:spacing w:before="156" w:beforeLines="50" w:line="360" w:lineRule="exact"/>
              <w:jc w:val="center"/>
              <w:textAlignment w:val="auto"/>
              <w:rPr>
                <w:rFonts w:hint="default" w:eastAsia="宋体"/>
                <w:color w:val="auto"/>
                <w:szCs w:val="21"/>
                <w:lang w:val="en-US" w:eastAsia="zh-CN"/>
              </w:rPr>
            </w:pPr>
            <w:r>
              <w:rPr>
                <w:rFonts w:hint="eastAsia"/>
                <w:color w:val="auto"/>
                <w:szCs w:val="21"/>
                <w:lang w:val="en-US" w:eastAsia="zh-CN"/>
              </w:rPr>
              <w:t>1</w:t>
            </w:r>
          </w:p>
        </w:tc>
        <w:tc>
          <w:tcPr>
            <w:tcW w:w="1150" w:type="dxa"/>
            <w:noWrap w:val="0"/>
            <w:vAlign w:val="center"/>
          </w:tcPr>
          <w:p w14:paraId="22A6DD37">
            <w:pPr>
              <w:pageBreakBefore w:val="0"/>
              <w:kinsoku/>
              <w:wordWrap/>
              <w:overflowPunct/>
              <w:topLinePunct w:val="0"/>
              <w:bidi w:val="0"/>
              <w:adjustRightInd w:val="0"/>
              <w:snapToGrid w:val="0"/>
              <w:spacing w:before="156" w:beforeLines="50" w:line="360" w:lineRule="exact"/>
              <w:jc w:val="center"/>
              <w:textAlignment w:val="auto"/>
              <w:rPr>
                <w:rFonts w:hint="default" w:eastAsia="宋体"/>
                <w:color w:val="auto"/>
                <w:szCs w:val="21"/>
                <w:lang w:val="en-US" w:eastAsia="zh-CN"/>
              </w:rPr>
            </w:pPr>
            <w:r>
              <w:rPr>
                <w:rFonts w:hint="eastAsia"/>
                <w:color w:val="auto"/>
                <w:szCs w:val="21"/>
                <w:lang w:val="en-US" w:eastAsia="zh-CN"/>
              </w:rPr>
              <w:t>380000</w:t>
            </w:r>
          </w:p>
        </w:tc>
        <w:tc>
          <w:tcPr>
            <w:tcW w:w="1200" w:type="dxa"/>
            <w:noWrap w:val="0"/>
            <w:vAlign w:val="center"/>
          </w:tcPr>
          <w:p w14:paraId="6EB981E9">
            <w:pPr>
              <w:pageBreakBefore w:val="0"/>
              <w:kinsoku/>
              <w:wordWrap/>
              <w:overflowPunct/>
              <w:topLinePunct w:val="0"/>
              <w:bidi w:val="0"/>
              <w:adjustRightInd w:val="0"/>
              <w:snapToGrid w:val="0"/>
              <w:spacing w:before="156" w:beforeLines="50" w:line="360" w:lineRule="exact"/>
              <w:jc w:val="center"/>
              <w:textAlignment w:val="auto"/>
              <w:rPr>
                <w:rFonts w:hint="default" w:eastAsia="宋体"/>
                <w:color w:val="auto"/>
                <w:szCs w:val="21"/>
                <w:lang w:val="en-US" w:eastAsia="zh-CN"/>
              </w:rPr>
            </w:pPr>
            <w:r>
              <w:rPr>
                <w:rFonts w:hint="eastAsia"/>
                <w:color w:val="auto"/>
                <w:szCs w:val="21"/>
                <w:lang w:val="en-US" w:eastAsia="zh-CN"/>
              </w:rPr>
              <w:t>380000</w:t>
            </w:r>
          </w:p>
        </w:tc>
        <w:tc>
          <w:tcPr>
            <w:tcW w:w="750" w:type="dxa"/>
            <w:noWrap w:val="0"/>
            <w:vAlign w:val="center"/>
          </w:tcPr>
          <w:p w14:paraId="4C3E40FF">
            <w:pPr>
              <w:pageBreakBefore w:val="0"/>
              <w:kinsoku/>
              <w:wordWrap/>
              <w:overflowPunct/>
              <w:topLinePunct w:val="0"/>
              <w:bidi w:val="0"/>
              <w:adjustRightInd w:val="0"/>
              <w:snapToGrid w:val="0"/>
              <w:spacing w:before="156" w:beforeLines="50" w:line="360" w:lineRule="exact"/>
              <w:jc w:val="center"/>
              <w:textAlignment w:val="auto"/>
              <w:rPr>
                <w:color w:val="auto"/>
                <w:szCs w:val="21"/>
              </w:rPr>
            </w:pPr>
            <w:r>
              <w:rPr>
                <w:rFonts w:hint="eastAsia" w:ascii="宋体" w:hAnsi="宋体"/>
                <w:iCs/>
                <w:color w:val="auto"/>
                <w:szCs w:val="21"/>
              </w:rPr>
              <w:sym w:font="Wingdings" w:char="00A8"/>
            </w:r>
          </w:p>
        </w:tc>
        <w:tc>
          <w:tcPr>
            <w:tcW w:w="729" w:type="dxa"/>
            <w:noWrap w:val="0"/>
            <w:vAlign w:val="center"/>
          </w:tcPr>
          <w:p w14:paraId="61821E3E">
            <w:pPr>
              <w:pageBreakBefore w:val="0"/>
              <w:kinsoku/>
              <w:wordWrap/>
              <w:overflowPunct/>
              <w:topLinePunct w:val="0"/>
              <w:bidi w:val="0"/>
              <w:adjustRightInd w:val="0"/>
              <w:snapToGrid w:val="0"/>
              <w:spacing w:before="156" w:beforeLines="50" w:line="360" w:lineRule="exact"/>
              <w:jc w:val="center"/>
              <w:textAlignment w:val="auto"/>
              <w:rPr>
                <w:color w:val="auto"/>
                <w:szCs w:val="21"/>
              </w:rPr>
            </w:pPr>
            <w:r>
              <w:rPr>
                <w:rFonts w:hint="eastAsia" w:ascii="宋体" w:hAnsi="宋体"/>
                <w:iCs/>
                <w:color w:val="auto"/>
                <w:szCs w:val="21"/>
              </w:rPr>
              <w:sym w:font="Wingdings" w:char="00A8"/>
            </w:r>
          </w:p>
        </w:tc>
      </w:tr>
    </w:tbl>
    <w:p w14:paraId="41A38008">
      <w:pPr>
        <w:pageBreakBefore w:val="0"/>
        <w:kinsoku/>
        <w:wordWrap/>
        <w:overflowPunct/>
        <w:topLinePunct w:val="0"/>
        <w:bidi w:val="0"/>
        <w:adjustRightInd w:val="0"/>
        <w:snapToGrid w:val="0"/>
        <w:spacing w:line="360" w:lineRule="exact"/>
        <w:ind w:firstLine="420" w:firstLineChars="200"/>
        <w:textAlignment w:val="auto"/>
        <w:rPr>
          <w:rFonts w:ascii="宋体" w:hAnsi="宋体" w:eastAsia="宋体"/>
          <w:color w:val="auto"/>
          <w:szCs w:val="21"/>
        </w:rPr>
      </w:pPr>
      <w:r>
        <w:rPr>
          <w:rFonts w:hint="eastAsia" w:ascii="宋体" w:hAnsi="宋体" w:eastAsia="宋体"/>
          <w:color w:val="auto"/>
          <w:szCs w:val="21"/>
        </w:rPr>
        <w:t>说明：</w:t>
      </w:r>
    </w:p>
    <w:p w14:paraId="3F1C095D">
      <w:pPr>
        <w:pageBreakBefore w:val="0"/>
        <w:kinsoku/>
        <w:wordWrap/>
        <w:overflowPunct/>
        <w:topLinePunct w:val="0"/>
        <w:bidi w:val="0"/>
        <w:adjustRightInd w:val="0"/>
        <w:snapToGrid w:val="0"/>
        <w:spacing w:line="360" w:lineRule="exact"/>
        <w:ind w:firstLine="420" w:firstLineChars="200"/>
        <w:textAlignment w:val="auto"/>
        <w:rPr>
          <w:rFonts w:ascii="宋体" w:hAnsi="宋体" w:eastAsia="宋体"/>
          <w:color w:val="auto"/>
          <w:szCs w:val="21"/>
        </w:rPr>
      </w:pPr>
      <w:r>
        <w:rPr>
          <w:rFonts w:hint="eastAsia" w:ascii="宋体" w:hAnsi="宋体" w:eastAsia="宋体"/>
          <w:color w:val="auto"/>
          <w:szCs w:val="21"/>
        </w:rPr>
        <w:t>1.节能产品实行强制采购的，需提供国家认证机构出具的、处于有效期内的节能产品证书。</w:t>
      </w:r>
    </w:p>
    <w:p w14:paraId="4860461C">
      <w:pPr>
        <w:pageBreakBefore w:val="0"/>
        <w:kinsoku/>
        <w:wordWrap/>
        <w:overflowPunct/>
        <w:topLinePunct w:val="0"/>
        <w:bidi w:val="0"/>
        <w:adjustRightInd w:val="0"/>
        <w:snapToGrid w:val="0"/>
        <w:spacing w:line="360" w:lineRule="exact"/>
        <w:ind w:firstLine="420" w:firstLineChars="200"/>
        <w:textAlignment w:val="auto"/>
        <w:rPr>
          <w:rFonts w:ascii="宋体" w:hAnsi="宋体" w:eastAsia="宋体"/>
          <w:b/>
          <w:color w:val="auto"/>
          <w:szCs w:val="21"/>
        </w:rPr>
      </w:pPr>
      <w:r>
        <w:rPr>
          <w:rFonts w:hint="eastAsia" w:ascii="宋体" w:hAnsi="宋体" w:eastAsia="宋体"/>
          <w:color w:val="auto"/>
          <w:szCs w:val="21"/>
        </w:rPr>
        <w:t>2.同意购买进口产品的，不限制满足采购需求的国内产品参与</w:t>
      </w:r>
      <w:r>
        <w:rPr>
          <w:rFonts w:hint="eastAsia" w:ascii="宋体" w:hAnsi="宋体"/>
          <w:color w:val="auto"/>
          <w:szCs w:val="21"/>
          <w:lang w:val="en-US" w:eastAsia="zh-CN"/>
        </w:rPr>
        <w:t>磋商</w:t>
      </w:r>
      <w:r>
        <w:rPr>
          <w:rFonts w:hint="eastAsia" w:ascii="宋体" w:hAnsi="宋体" w:eastAsia="宋体"/>
          <w:color w:val="auto"/>
          <w:szCs w:val="21"/>
        </w:rPr>
        <w:t>。</w:t>
      </w:r>
    </w:p>
    <w:p w14:paraId="35B8AB3C">
      <w:pPr>
        <w:keepNext/>
        <w:keepLines/>
        <w:pageBreakBefore w:val="0"/>
        <w:kinsoku/>
        <w:wordWrap/>
        <w:overflowPunct/>
        <w:topLinePunct w:val="0"/>
        <w:bidi w:val="0"/>
        <w:adjustRightInd w:val="0"/>
        <w:snapToGrid w:val="0"/>
        <w:spacing w:line="360" w:lineRule="exact"/>
        <w:textAlignment w:val="auto"/>
        <w:outlineLvl w:val="1"/>
        <w:rPr>
          <w:rFonts w:ascii="黑体" w:hAnsi="黑体" w:eastAsia="黑体"/>
          <w:b/>
          <w:bCs/>
          <w:color w:val="auto"/>
          <w:sz w:val="24"/>
          <w:szCs w:val="32"/>
        </w:rPr>
      </w:pPr>
      <w:bookmarkStart w:id="6" w:name="_Toc1790"/>
      <w:bookmarkStart w:id="7" w:name="_Toc15665"/>
      <w:r>
        <w:rPr>
          <w:rFonts w:hint="eastAsia" w:ascii="黑体" w:hAnsi="黑体" w:eastAsia="黑体"/>
          <w:b/>
          <w:bCs/>
          <w:color w:val="auto"/>
          <w:sz w:val="24"/>
          <w:szCs w:val="32"/>
        </w:rPr>
        <w:t>三、采购项目需落实的政府采购政策</w:t>
      </w:r>
      <w:bookmarkEnd w:id="6"/>
      <w:bookmarkEnd w:id="7"/>
    </w:p>
    <w:p w14:paraId="2D674CE5">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bookmarkStart w:id="8" w:name="_Toc28359090"/>
      <w:bookmarkStart w:id="9" w:name="_Toc35393799"/>
      <w:bookmarkStart w:id="10" w:name="_Toc62225405"/>
      <w:bookmarkStart w:id="11" w:name="_Toc28359013"/>
      <w:bookmarkStart w:id="12" w:name="_Toc107997941"/>
      <w:bookmarkStart w:id="13" w:name="_Toc35393630"/>
      <w:r>
        <w:rPr>
          <w:rFonts w:hint="eastAsia" w:ascii="宋体" w:hAnsi="宋体"/>
          <w:color w:val="auto"/>
          <w:szCs w:val="21"/>
        </w:rPr>
        <w:t>1、优先采购：节能产品、环境标志产品享受加分或价格折扣。</w:t>
      </w:r>
    </w:p>
    <w:p w14:paraId="60CCF0CB">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hint="eastAsia" w:ascii="宋体" w:hAnsi="宋体"/>
          <w:color w:val="auto"/>
          <w:szCs w:val="21"/>
        </w:rPr>
        <w:t>2、支持中小企业：中小企业享受预留采购份额或价格折扣。</w:t>
      </w:r>
    </w:p>
    <w:p w14:paraId="7BCC05F0">
      <w:pPr>
        <w:keepNext/>
        <w:keepLines/>
        <w:pageBreakBefore w:val="0"/>
        <w:kinsoku/>
        <w:wordWrap/>
        <w:overflowPunct/>
        <w:topLinePunct w:val="0"/>
        <w:bidi w:val="0"/>
        <w:adjustRightInd w:val="0"/>
        <w:snapToGrid w:val="0"/>
        <w:spacing w:line="360" w:lineRule="exact"/>
        <w:textAlignment w:val="auto"/>
        <w:outlineLvl w:val="1"/>
        <w:rPr>
          <w:rFonts w:ascii="黑体" w:hAnsi="黑体" w:eastAsia="黑体"/>
          <w:b/>
          <w:bCs/>
          <w:color w:val="auto"/>
          <w:sz w:val="24"/>
          <w:szCs w:val="32"/>
        </w:rPr>
      </w:pPr>
      <w:bookmarkStart w:id="14" w:name="_Toc5994"/>
      <w:bookmarkStart w:id="15" w:name="_Toc8279"/>
      <w:r>
        <w:rPr>
          <w:rFonts w:hint="eastAsia" w:ascii="黑体" w:hAnsi="黑体" w:eastAsia="黑体"/>
          <w:b/>
          <w:bCs/>
          <w:color w:val="auto"/>
          <w:sz w:val="24"/>
          <w:szCs w:val="32"/>
        </w:rPr>
        <w:t>四、供应商的资格要求</w:t>
      </w:r>
      <w:bookmarkEnd w:id="8"/>
      <w:bookmarkEnd w:id="9"/>
      <w:bookmarkEnd w:id="10"/>
      <w:bookmarkEnd w:id="11"/>
      <w:bookmarkEnd w:id="12"/>
      <w:bookmarkEnd w:id="13"/>
      <w:bookmarkEnd w:id="14"/>
      <w:bookmarkEnd w:id="15"/>
    </w:p>
    <w:p w14:paraId="15FEC530">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基本资格条件：</w:t>
      </w:r>
      <w:r>
        <w:rPr>
          <w:rFonts w:hint="eastAsia" w:ascii="宋体" w:hAnsi="宋体"/>
          <w:color w:val="auto"/>
          <w:szCs w:val="21"/>
        </w:rPr>
        <w:t>必须是在中华人民共和国境内注册登记的法人、其他组织或者自然人，</w:t>
      </w:r>
      <w:r>
        <w:rPr>
          <w:rFonts w:hint="eastAsia" w:ascii="宋体" w:hAnsi="宋体" w:cs="宋体"/>
          <w:b w:val="0"/>
          <w:bCs w:val="0"/>
          <w:i w:val="0"/>
          <w:iCs w:val="0"/>
          <w:caps w:val="0"/>
          <w:color w:val="auto"/>
          <w:spacing w:val="0"/>
          <w:sz w:val="24"/>
          <w:szCs w:val="24"/>
          <w:lang w:val="en-US" w:eastAsia="zh-CN"/>
        </w:rPr>
        <w:t>且</w:t>
      </w:r>
      <w:r>
        <w:rPr>
          <w:rFonts w:hint="eastAsia" w:ascii="宋体" w:hAnsi="宋体"/>
          <w:color w:val="auto"/>
          <w:szCs w:val="21"/>
        </w:rPr>
        <w:t>满足《中华人民共和国政府采购法》第二十二条规定</w:t>
      </w:r>
      <w:r>
        <w:rPr>
          <w:rFonts w:hint="eastAsia" w:ascii="宋体" w:hAnsi="宋体"/>
          <w:color w:val="auto"/>
          <w:szCs w:val="21"/>
          <w:lang w:eastAsia="zh-CN"/>
        </w:rPr>
        <w:t>：</w:t>
      </w:r>
    </w:p>
    <w:p w14:paraId="70B27DE7">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（1）具有独立承担民事责任的能力；</w:t>
      </w:r>
    </w:p>
    <w:p w14:paraId="53B01985">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（2）具有良好的商业信誉和健全的财务会计制度；</w:t>
      </w:r>
    </w:p>
    <w:p w14:paraId="27DA4378">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（3）具有履行合同所必需的设备和专业技术能力；</w:t>
      </w:r>
    </w:p>
    <w:p w14:paraId="07745DA0">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（4）有依法缴纳税收和社会保障资金的良好记录；</w:t>
      </w:r>
    </w:p>
    <w:p w14:paraId="4206838E">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（5）参加政府采购活动前三年内，在经营活动中没有重大违法记录；</w:t>
      </w:r>
    </w:p>
    <w:p w14:paraId="72234B79">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（6）法律、行政法规规定的其他条件。</w:t>
      </w:r>
    </w:p>
    <w:p w14:paraId="365CBE9E">
      <w:pPr>
        <w:pStyle w:val="7"/>
        <w:rPr>
          <w:rFonts w:hint="eastAsia"/>
          <w:color w:val="auto"/>
          <w:lang w:eastAsia="zh-CN"/>
        </w:rPr>
      </w:pPr>
    </w:p>
    <w:p w14:paraId="10CFC2C5">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hint="eastAsia" w:ascii="宋体" w:hAnsi="宋体"/>
          <w:color w:val="auto"/>
          <w:szCs w:val="21"/>
        </w:rPr>
        <w:t>2、落实政府采购政策需满足的资格要求：</w:t>
      </w:r>
    </w:p>
    <w:p w14:paraId="09C40D03">
      <w:pPr>
        <w:pageBreakBefore w:val="0"/>
        <w:kinsoku/>
        <w:wordWrap/>
        <w:overflowPunct/>
        <w:topLinePunct w:val="0"/>
        <w:bidi w:val="0"/>
        <w:adjustRightInd w:val="0"/>
        <w:snapToGrid w:val="0"/>
        <w:spacing w:line="360" w:lineRule="exact"/>
        <w:ind w:firstLine="630" w:firstLineChars="300"/>
        <w:textAlignment w:val="auto"/>
        <w:rPr>
          <w:rFonts w:ascii="宋体" w:hAnsi="宋体"/>
          <w:color w:val="auto"/>
          <w:szCs w:val="21"/>
        </w:rPr>
      </w:pPr>
      <w:r>
        <w:rPr>
          <w:rFonts w:hint="eastAsia" w:ascii="宋体" w:hAnsi="宋体"/>
          <w:iCs/>
          <w:color w:val="auto"/>
          <w:szCs w:val="21"/>
        </w:rPr>
        <w:sym w:font="Wingdings" w:char="00A8"/>
      </w:r>
      <w:r>
        <w:rPr>
          <w:rFonts w:hint="eastAsia" w:ascii="宋体" w:hAnsi="宋体"/>
          <w:iCs/>
          <w:color w:val="auto"/>
          <w:szCs w:val="21"/>
        </w:rPr>
        <w:t>专门面向</w:t>
      </w:r>
      <w:r>
        <w:rPr>
          <w:rFonts w:hint="eastAsia" w:ascii="宋体" w:hAnsi="宋体"/>
          <w:bCs/>
          <w:color w:val="auto"/>
          <w:szCs w:val="21"/>
        </w:rPr>
        <w:t>：</w:t>
      </w:r>
      <w:r>
        <w:rPr>
          <w:rFonts w:hint="eastAsia" w:ascii="宋体" w:hAnsi="宋体"/>
          <w:iCs/>
          <w:color w:val="auto"/>
          <w:szCs w:val="21"/>
        </w:rPr>
        <w:sym w:font="Wingdings" w:char="00A8"/>
      </w:r>
      <w:r>
        <w:rPr>
          <w:rFonts w:hint="eastAsia" w:ascii="宋体" w:hAnsi="宋体"/>
          <w:iCs/>
          <w:color w:val="auto"/>
          <w:szCs w:val="21"/>
        </w:rPr>
        <w:t xml:space="preserve">中小企业  </w:t>
      </w:r>
      <w:r>
        <w:rPr>
          <w:rFonts w:hint="eastAsia" w:ascii="宋体" w:hAnsi="宋体"/>
          <w:iCs/>
          <w:color w:val="auto"/>
          <w:szCs w:val="21"/>
        </w:rPr>
        <w:sym w:font="Wingdings" w:char="00A8"/>
      </w:r>
      <w:r>
        <w:rPr>
          <w:rFonts w:hint="eastAsia" w:ascii="宋体" w:hAnsi="宋体"/>
          <w:iCs/>
          <w:color w:val="auto"/>
          <w:szCs w:val="21"/>
        </w:rPr>
        <w:t xml:space="preserve">小微企业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福利性单位。</w:t>
      </w:r>
    </w:p>
    <w:p w14:paraId="0B116097">
      <w:pPr>
        <w:pageBreakBefore w:val="0"/>
        <w:kinsoku/>
        <w:wordWrap/>
        <w:overflowPunct/>
        <w:topLinePunct w:val="0"/>
        <w:bidi w:val="0"/>
        <w:adjustRightInd w:val="0"/>
        <w:snapToGrid w:val="0"/>
        <w:spacing w:line="360" w:lineRule="exact"/>
        <w:ind w:firstLine="630" w:firstLineChars="300"/>
        <w:textAlignment w:val="auto"/>
        <w:rPr>
          <w:rFonts w:ascii="宋体" w:hAnsi="宋体"/>
          <w:bCs/>
          <w:color w:val="auto"/>
          <w:szCs w:val="21"/>
        </w:rPr>
      </w:pPr>
      <w:r>
        <w:rPr>
          <w:rFonts w:hint="eastAsia" w:ascii="宋体" w:hAnsi="宋体"/>
          <w:iCs/>
          <w:color w:val="auto"/>
          <w:szCs w:val="21"/>
        </w:rPr>
        <w:sym w:font="Wingdings" w:char="00A8"/>
      </w:r>
      <w:r>
        <w:rPr>
          <w:rFonts w:hint="eastAsia" w:ascii="宋体" w:hAnsi="宋体"/>
          <w:iCs/>
          <w:color w:val="auto"/>
          <w:szCs w:val="21"/>
        </w:rPr>
        <w:t>强制</w:t>
      </w:r>
      <w:r>
        <w:rPr>
          <w:rFonts w:hint="eastAsia" w:ascii="宋体" w:hAnsi="宋体"/>
          <w:bCs/>
          <w:color w:val="auto"/>
          <w:szCs w:val="21"/>
        </w:rPr>
        <w:t>分包：大型企业应将采购份额的</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w:t>
      </w:r>
      <w:r>
        <w:rPr>
          <w:rFonts w:hint="eastAsia" w:ascii="宋体" w:hAnsi="宋体"/>
          <w:bCs/>
          <w:color w:val="auto"/>
          <w:szCs w:val="21"/>
          <w:u w:val="single"/>
        </w:rPr>
        <w:t xml:space="preserve"> </w:t>
      </w:r>
      <w:r>
        <w:rPr>
          <w:rFonts w:hint="eastAsia" w:ascii="宋体" w:hAnsi="宋体"/>
          <w:bCs/>
          <w:color w:val="auto"/>
          <w:szCs w:val="21"/>
        </w:rPr>
        <w:t>%分包给中小企业。</w:t>
      </w:r>
    </w:p>
    <w:p w14:paraId="7F13DA46">
      <w:pPr>
        <w:pageBreakBefore w:val="0"/>
        <w:numPr>
          <w:ilvl w:val="0"/>
          <w:numId w:val="1"/>
        </w:numPr>
        <w:kinsoku/>
        <w:wordWrap/>
        <w:overflowPunct/>
        <w:topLinePunct w:val="0"/>
        <w:bidi w:val="0"/>
        <w:adjustRightInd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本项目的特定资格要求：</w:t>
      </w:r>
    </w:p>
    <w:p w14:paraId="3C47E6A5">
      <w:pPr>
        <w:pageBreakBefore w:val="0"/>
        <w:numPr>
          <w:ilvl w:val="0"/>
          <w:numId w:val="0"/>
        </w:numPr>
        <w:kinsoku/>
        <w:wordWrap/>
        <w:overflowPunct/>
        <w:topLinePunct w:val="0"/>
        <w:bidi w:val="0"/>
        <w:adjustRightInd w:val="0"/>
        <w:snapToGrid w:val="0"/>
        <w:spacing w:line="360" w:lineRule="exact"/>
        <w:ind w:firstLine="840" w:firstLineChars="400"/>
        <w:textAlignment w:val="auto"/>
        <w:rPr>
          <w:rFonts w:hint="eastAsia" w:ascii="宋体" w:hAnsi="宋体"/>
          <w:bCs/>
          <w:color w:val="auto"/>
          <w:szCs w:val="21"/>
          <w:u w:val="none"/>
        </w:rPr>
      </w:pPr>
      <w:r>
        <w:rPr>
          <w:rFonts w:hint="eastAsia" w:ascii="宋体" w:hAnsi="宋体"/>
          <w:color w:val="FF0000"/>
          <w:szCs w:val="21"/>
          <w:lang w:val="en-US" w:eastAsia="zh-CN"/>
        </w:rPr>
        <w:t>3.1 投标人的营业执照具有相关的经营范围。</w:t>
      </w:r>
      <w:r>
        <w:rPr>
          <w:rFonts w:hint="eastAsia" w:ascii="宋体" w:hAnsi="宋体"/>
          <w:bCs/>
          <w:color w:val="auto"/>
          <w:szCs w:val="21"/>
          <w:u w:val="none"/>
        </w:rPr>
        <w:t xml:space="preserve">  </w:t>
      </w:r>
    </w:p>
    <w:p w14:paraId="3F31C0DA">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ascii="宋体" w:hAnsi="宋体"/>
          <w:color w:val="auto"/>
          <w:szCs w:val="21"/>
        </w:rPr>
        <w:t>4</w:t>
      </w:r>
      <w:r>
        <w:rPr>
          <w:rFonts w:hint="eastAsia" w:ascii="宋体" w:hAnsi="宋体"/>
          <w:color w:val="auto"/>
          <w:szCs w:val="21"/>
        </w:rPr>
        <w:t>、单位负责人为同一人或者存在直接控股、管理关系的不同供应商，不得参加同一合同项下的政府采购活动。</w:t>
      </w:r>
    </w:p>
    <w:p w14:paraId="5EA478EA">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ascii="宋体" w:hAnsi="宋体"/>
          <w:color w:val="auto"/>
          <w:szCs w:val="21"/>
        </w:rPr>
        <w:t>5</w:t>
      </w:r>
      <w:r>
        <w:rPr>
          <w:rFonts w:hint="eastAsia" w:ascii="宋体" w:hAnsi="宋体"/>
          <w:color w:val="auto"/>
          <w:szCs w:val="21"/>
        </w:rPr>
        <w:t>、为本采购项目提供整体设计、规范编制或者项目管理、监理、检测等服务的，不得再参加此项目的其他采购活动。</w:t>
      </w:r>
    </w:p>
    <w:p w14:paraId="34A50D32">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ascii="宋体" w:hAnsi="宋体"/>
          <w:color w:val="auto"/>
          <w:szCs w:val="21"/>
        </w:rPr>
        <w:t>6</w:t>
      </w:r>
      <w:r>
        <w:rPr>
          <w:rFonts w:hint="eastAsia" w:ascii="宋体" w:hAnsi="宋体"/>
          <w:color w:val="auto"/>
          <w:szCs w:val="21"/>
        </w:rPr>
        <w:t>、列入失信被执行人、重大税收违法失信主体名单、政府采购严重违法失信行为记录名单的，拒绝其参与政府采购活动。</w:t>
      </w:r>
    </w:p>
    <w:p w14:paraId="6EB52192">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ascii="宋体" w:hAnsi="宋体"/>
          <w:color w:val="auto"/>
          <w:szCs w:val="21"/>
        </w:rPr>
        <w:t>7</w:t>
      </w:r>
      <w:r>
        <w:rPr>
          <w:rFonts w:hint="eastAsia" w:ascii="宋体" w:hAnsi="宋体"/>
          <w:color w:val="auto"/>
          <w:szCs w:val="21"/>
        </w:rPr>
        <w:t>、联合体响应。本次采购</w:t>
      </w:r>
      <w:r>
        <w:rPr>
          <w:rFonts w:hint="eastAsia" w:ascii="宋体" w:hAnsi="宋体"/>
          <w:color w:val="auto"/>
          <w:szCs w:val="21"/>
          <w:u w:val="single"/>
        </w:rPr>
        <w:t xml:space="preserve">  </w:t>
      </w:r>
      <w:r>
        <w:rPr>
          <w:rFonts w:hint="eastAsia" w:ascii="宋体" w:hAnsi="宋体"/>
          <w:color w:val="auto"/>
          <w:szCs w:val="21"/>
          <w:u w:val="single"/>
          <w:lang w:eastAsia="zh-CN"/>
        </w:rPr>
        <w:t>不接受</w:t>
      </w:r>
      <w:r>
        <w:rPr>
          <w:rFonts w:hint="eastAsia" w:ascii="宋体" w:hAnsi="宋体"/>
          <w:color w:val="auto"/>
          <w:szCs w:val="21"/>
          <w:u w:val="single"/>
        </w:rPr>
        <w:t xml:space="preserve">   </w:t>
      </w:r>
      <w:r>
        <w:rPr>
          <w:rFonts w:hint="eastAsia" w:ascii="宋体" w:hAnsi="宋体"/>
          <w:color w:val="auto"/>
          <w:szCs w:val="21"/>
        </w:rPr>
        <w:t>(接受或不接受)联合体响应。接受联合体响应的，联合体应当具备下列条件：</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0BD561B7">
      <w:pPr>
        <w:keepNext/>
        <w:keepLines/>
        <w:pageBreakBefore w:val="0"/>
        <w:kinsoku/>
        <w:wordWrap/>
        <w:overflowPunct/>
        <w:topLinePunct w:val="0"/>
        <w:bidi w:val="0"/>
        <w:adjustRightInd w:val="0"/>
        <w:snapToGrid w:val="0"/>
        <w:spacing w:before="156" w:beforeLines="50" w:line="360" w:lineRule="exact"/>
        <w:textAlignment w:val="auto"/>
        <w:outlineLvl w:val="1"/>
        <w:rPr>
          <w:rFonts w:ascii="黑体" w:hAnsi="黑体" w:eastAsia="黑体"/>
          <w:b/>
          <w:bCs/>
          <w:color w:val="auto"/>
          <w:sz w:val="24"/>
          <w:szCs w:val="32"/>
        </w:rPr>
      </w:pPr>
      <w:bookmarkStart w:id="16" w:name="_Toc8673"/>
      <w:bookmarkStart w:id="17" w:name="_Toc22201058"/>
      <w:bookmarkStart w:id="18" w:name="_Toc24022"/>
      <w:r>
        <w:rPr>
          <w:rFonts w:hint="eastAsia" w:ascii="黑体" w:hAnsi="黑体" w:eastAsia="黑体"/>
          <w:b/>
          <w:bCs/>
          <w:color w:val="auto"/>
          <w:sz w:val="24"/>
          <w:szCs w:val="32"/>
        </w:rPr>
        <w:t>五、获取</w:t>
      </w:r>
      <w:r>
        <w:rPr>
          <w:rFonts w:hint="eastAsia" w:ascii="黑体" w:hAnsi="黑体" w:eastAsia="黑体"/>
          <w:b/>
          <w:bCs/>
          <w:color w:val="auto"/>
          <w:sz w:val="24"/>
          <w:szCs w:val="32"/>
          <w:lang w:val="en-US" w:eastAsia="zh-CN"/>
        </w:rPr>
        <w:t>磋商</w:t>
      </w:r>
      <w:r>
        <w:rPr>
          <w:rFonts w:hint="eastAsia" w:ascii="黑体" w:hAnsi="黑体" w:eastAsia="黑体"/>
          <w:b/>
          <w:bCs/>
          <w:color w:val="auto"/>
          <w:sz w:val="24"/>
          <w:szCs w:val="32"/>
        </w:rPr>
        <w:t>文件的时间、地点及方式</w:t>
      </w:r>
      <w:bookmarkEnd w:id="16"/>
      <w:bookmarkEnd w:id="17"/>
      <w:bookmarkEnd w:id="18"/>
    </w:p>
    <w:p w14:paraId="54DAA1D6">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0000FF"/>
          <w:szCs w:val="21"/>
        </w:rPr>
      </w:pPr>
      <w:bookmarkStart w:id="19" w:name="_Toc22201059"/>
      <w:bookmarkStart w:id="20" w:name="_Toc31857"/>
      <w:bookmarkStart w:id="21" w:name="_Toc123"/>
      <w:r>
        <w:rPr>
          <w:rFonts w:hint="eastAsia" w:ascii="宋体" w:hAnsi="宋体"/>
          <w:color w:val="0000FF"/>
          <w:szCs w:val="21"/>
          <w:lang w:val="en-US" w:eastAsia="zh-CN"/>
        </w:rPr>
        <w:t>1、</w:t>
      </w:r>
      <w:r>
        <w:rPr>
          <w:rFonts w:hint="eastAsia" w:ascii="宋体" w:hAnsi="宋体"/>
          <w:color w:val="0000FF"/>
          <w:szCs w:val="21"/>
        </w:rPr>
        <w:t>获取时间：2024年</w:t>
      </w:r>
      <w:r>
        <w:rPr>
          <w:rFonts w:hint="eastAsia" w:ascii="宋体" w:hAnsi="宋体"/>
          <w:color w:val="0000FF"/>
          <w:szCs w:val="21"/>
          <w:lang w:val="en-US" w:eastAsia="zh-CN"/>
        </w:rPr>
        <w:t>10</w:t>
      </w:r>
      <w:r>
        <w:rPr>
          <w:rFonts w:hint="eastAsia" w:ascii="宋体" w:hAnsi="宋体"/>
          <w:color w:val="0000FF"/>
          <w:szCs w:val="21"/>
        </w:rPr>
        <w:t>月</w:t>
      </w:r>
      <w:r>
        <w:rPr>
          <w:rFonts w:hint="eastAsia" w:ascii="宋体" w:hAnsi="宋体"/>
          <w:color w:val="0000FF"/>
          <w:szCs w:val="21"/>
          <w:lang w:val="en-US" w:eastAsia="zh-CN"/>
        </w:rPr>
        <w:t>17</w:t>
      </w:r>
      <w:r>
        <w:rPr>
          <w:rFonts w:hint="eastAsia" w:ascii="宋体" w:hAnsi="宋体"/>
          <w:color w:val="0000FF"/>
          <w:szCs w:val="21"/>
        </w:rPr>
        <w:t>日起至2024年</w:t>
      </w:r>
      <w:r>
        <w:rPr>
          <w:rFonts w:hint="eastAsia" w:ascii="宋体" w:hAnsi="宋体"/>
          <w:color w:val="0000FF"/>
          <w:szCs w:val="21"/>
          <w:lang w:val="en-US" w:eastAsia="zh-CN"/>
        </w:rPr>
        <w:t>10</w:t>
      </w:r>
      <w:r>
        <w:rPr>
          <w:rFonts w:hint="eastAsia" w:ascii="宋体" w:hAnsi="宋体"/>
          <w:color w:val="0000FF"/>
          <w:szCs w:val="21"/>
        </w:rPr>
        <w:t>月</w:t>
      </w:r>
      <w:r>
        <w:rPr>
          <w:rFonts w:hint="eastAsia" w:ascii="宋体" w:hAnsi="宋体"/>
          <w:color w:val="0000FF"/>
          <w:szCs w:val="21"/>
          <w:lang w:val="en-US" w:eastAsia="zh-CN"/>
        </w:rPr>
        <w:t>23</w:t>
      </w:r>
      <w:r>
        <w:rPr>
          <w:rFonts w:hint="eastAsia" w:ascii="宋体" w:hAnsi="宋体"/>
          <w:color w:val="0000FF"/>
          <w:szCs w:val="21"/>
        </w:rPr>
        <w:t>日（节假日除外），每日上午9:00至12:00，下午14:30至17:00（北京时间）。</w:t>
      </w:r>
    </w:p>
    <w:p w14:paraId="64352557">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0000FF"/>
          <w:szCs w:val="21"/>
          <w:lang w:val="en-US" w:eastAsia="zh-CN"/>
        </w:rPr>
      </w:pPr>
      <w:r>
        <w:rPr>
          <w:rFonts w:hint="eastAsia" w:ascii="宋体" w:hAnsi="宋体"/>
          <w:color w:val="0000FF"/>
          <w:szCs w:val="21"/>
          <w:lang w:val="en-US" w:eastAsia="zh-CN"/>
        </w:rPr>
        <w:t>2、</w:t>
      </w:r>
      <w:r>
        <w:rPr>
          <w:rFonts w:hint="eastAsia" w:ascii="宋体" w:hAnsi="宋体"/>
          <w:color w:val="0000FF"/>
          <w:szCs w:val="21"/>
        </w:rPr>
        <w:t>获取地点：</w:t>
      </w:r>
      <w:r>
        <w:rPr>
          <w:rFonts w:hint="eastAsia" w:ascii="宋体" w:hAnsi="宋体"/>
          <w:color w:val="0000FF"/>
          <w:szCs w:val="21"/>
          <w:lang w:val="en-US" w:eastAsia="zh-CN"/>
        </w:rPr>
        <w:t>株洲建设监理咨询有限责任公司攸县分公司（</w:t>
      </w:r>
      <w:r>
        <w:rPr>
          <w:rFonts w:hint="eastAsia" w:ascii="宋体" w:hAnsi="宋体"/>
          <w:color w:val="0000FF"/>
          <w:szCs w:val="21"/>
        </w:rPr>
        <w:t>攸县</w:t>
      </w:r>
      <w:r>
        <w:rPr>
          <w:rFonts w:hint="eastAsia" w:ascii="宋体" w:hAnsi="宋体"/>
          <w:color w:val="0000FF"/>
          <w:szCs w:val="21"/>
          <w:lang w:val="en-US" w:eastAsia="zh-CN"/>
        </w:rPr>
        <w:t>联星街道</w:t>
      </w:r>
      <w:r>
        <w:rPr>
          <w:rFonts w:hint="eastAsia" w:ascii="宋体" w:hAnsi="宋体"/>
          <w:color w:val="0000FF"/>
          <w:szCs w:val="21"/>
        </w:rPr>
        <w:t>文化路496号</w:t>
      </w:r>
      <w:r>
        <w:rPr>
          <w:rFonts w:hint="eastAsia" w:ascii="宋体" w:hAnsi="宋体"/>
          <w:color w:val="0000FF"/>
          <w:szCs w:val="21"/>
          <w:lang w:eastAsia="zh-CN"/>
        </w:rPr>
        <w:t>）</w:t>
      </w:r>
      <w:r>
        <w:rPr>
          <w:rFonts w:hint="eastAsia" w:ascii="宋体" w:hAnsi="宋体"/>
          <w:color w:val="0000FF"/>
          <w:szCs w:val="21"/>
          <w:lang w:val="en-US" w:eastAsia="zh-CN"/>
        </w:rPr>
        <w:t xml:space="preserve"> </w:t>
      </w:r>
    </w:p>
    <w:p w14:paraId="74CA7749">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0000FF"/>
          <w:szCs w:val="21"/>
          <w:lang w:val="en-US" w:eastAsia="zh-CN"/>
        </w:rPr>
      </w:pPr>
      <w:r>
        <w:rPr>
          <w:rFonts w:hint="eastAsia" w:ascii="宋体" w:hAnsi="宋体"/>
          <w:color w:val="0000FF"/>
          <w:szCs w:val="21"/>
          <w:lang w:val="en-US" w:eastAsia="zh-CN"/>
        </w:rPr>
        <w:t>3、</w:t>
      </w:r>
      <w:r>
        <w:rPr>
          <w:rFonts w:hint="eastAsia" w:ascii="宋体" w:hAnsi="宋体"/>
          <w:color w:val="0000FF"/>
          <w:szCs w:val="21"/>
        </w:rPr>
        <w:t>方式：凡符合资格要求并有意参加投标的投标人，于202</w:t>
      </w:r>
      <w:r>
        <w:rPr>
          <w:rFonts w:hint="eastAsia" w:ascii="宋体" w:hAnsi="宋体"/>
          <w:color w:val="0000FF"/>
          <w:szCs w:val="21"/>
          <w:lang w:val="en-US" w:eastAsia="zh-CN"/>
        </w:rPr>
        <w:t>4</w:t>
      </w:r>
      <w:r>
        <w:rPr>
          <w:rFonts w:hint="eastAsia" w:ascii="宋体" w:hAnsi="宋体"/>
          <w:color w:val="0000FF"/>
          <w:szCs w:val="21"/>
        </w:rPr>
        <w:t>年</w:t>
      </w:r>
      <w:r>
        <w:rPr>
          <w:rFonts w:hint="eastAsia" w:ascii="宋体" w:hAnsi="宋体"/>
          <w:color w:val="0000FF"/>
          <w:szCs w:val="21"/>
          <w:lang w:val="en-US" w:eastAsia="zh-CN"/>
        </w:rPr>
        <w:t>10</w:t>
      </w:r>
      <w:r>
        <w:rPr>
          <w:rFonts w:hint="eastAsia" w:ascii="宋体" w:hAnsi="宋体"/>
          <w:color w:val="0000FF"/>
          <w:szCs w:val="21"/>
        </w:rPr>
        <w:t>月</w:t>
      </w:r>
      <w:r>
        <w:rPr>
          <w:rFonts w:hint="eastAsia" w:ascii="宋体" w:hAnsi="宋体"/>
          <w:color w:val="0000FF"/>
          <w:szCs w:val="21"/>
          <w:lang w:val="en-US" w:eastAsia="zh-CN"/>
        </w:rPr>
        <w:t>17</w:t>
      </w:r>
      <w:r>
        <w:rPr>
          <w:rFonts w:hint="eastAsia" w:ascii="宋体" w:hAnsi="宋体"/>
          <w:color w:val="0000FF"/>
          <w:szCs w:val="21"/>
        </w:rPr>
        <w:t>日至202</w:t>
      </w:r>
      <w:r>
        <w:rPr>
          <w:rFonts w:hint="eastAsia" w:ascii="宋体" w:hAnsi="宋体"/>
          <w:color w:val="0000FF"/>
          <w:szCs w:val="21"/>
          <w:lang w:val="en-US" w:eastAsia="zh-CN"/>
        </w:rPr>
        <w:t>4</w:t>
      </w:r>
      <w:r>
        <w:rPr>
          <w:rFonts w:hint="eastAsia" w:ascii="宋体" w:hAnsi="宋体"/>
          <w:color w:val="0000FF"/>
          <w:szCs w:val="21"/>
        </w:rPr>
        <w:t>年</w:t>
      </w:r>
      <w:r>
        <w:rPr>
          <w:rFonts w:hint="eastAsia" w:ascii="宋体" w:hAnsi="宋体"/>
          <w:color w:val="0000FF"/>
          <w:szCs w:val="21"/>
          <w:lang w:val="en-US" w:eastAsia="zh-CN"/>
        </w:rPr>
        <w:t>10</w:t>
      </w:r>
      <w:r>
        <w:rPr>
          <w:rFonts w:hint="eastAsia" w:ascii="宋体" w:hAnsi="宋体"/>
          <w:color w:val="0000FF"/>
          <w:szCs w:val="21"/>
        </w:rPr>
        <w:t>月</w:t>
      </w:r>
      <w:r>
        <w:rPr>
          <w:rFonts w:hint="eastAsia" w:ascii="宋体" w:hAnsi="宋体"/>
          <w:color w:val="0000FF"/>
          <w:szCs w:val="21"/>
          <w:lang w:val="en-US" w:eastAsia="zh-CN"/>
        </w:rPr>
        <w:t>23</w:t>
      </w:r>
      <w:r>
        <w:rPr>
          <w:rFonts w:hint="eastAsia" w:ascii="宋体" w:hAnsi="宋体"/>
          <w:color w:val="0000FF"/>
          <w:szCs w:val="21"/>
        </w:rPr>
        <w:t>日，上午上午9:00至12:00、下午14:30至17:00由法定代表人</w:t>
      </w:r>
      <w:r>
        <w:rPr>
          <w:rFonts w:hint="eastAsia" w:ascii="宋体" w:hAnsi="宋体"/>
          <w:color w:val="0000FF"/>
          <w:szCs w:val="21"/>
          <w:lang w:val="en-US" w:eastAsia="zh-CN"/>
        </w:rPr>
        <w:t>或授权委托人</w:t>
      </w:r>
      <w:r>
        <w:rPr>
          <w:rFonts w:hint="eastAsia" w:ascii="宋体" w:hAnsi="宋体"/>
          <w:color w:val="0000FF"/>
          <w:szCs w:val="21"/>
          <w:lang w:eastAsia="zh-CN"/>
        </w:rPr>
        <w:t>（</w:t>
      </w:r>
      <w:r>
        <w:rPr>
          <w:rFonts w:hint="eastAsia" w:ascii="宋体" w:hAnsi="宋体"/>
          <w:color w:val="0000FF"/>
          <w:szCs w:val="21"/>
          <w:lang w:val="en-US" w:eastAsia="zh-CN"/>
        </w:rPr>
        <w:t>授权委托人需携带法人证明和授权委托书</w:t>
      </w:r>
      <w:r>
        <w:rPr>
          <w:rFonts w:hint="eastAsia" w:ascii="宋体" w:hAnsi="宋体"/>
          <w:color w:val="0000FF"/>
          <w:szCs w:val="21"/>
          <w:lang w:eastAsia="zh-CN"/>
        </w:rPr>
        <w:t>）</w:t>
      </w:r>
      <w:r>
        <w:rPr>
          <w:rFonts w:hint="eastAsia" w:ascii="宋体" w:hAnsi="宋体"/>
          <w:color w:val="0000FF"/>
          <w:szCs w:val="21"/>
          <w:lang w:val="en-US" w:eastAsia="zh-CN"/>
        </w:rPr>
        <w:t>带公司营业执照</w:t>
      </w:r>
      <w:r>
        <w:rPr>
          <w:rFonts w:hint="eastAsia" w:ascii="宋体" w:hAnsi="宋体"/>
          <w:color w:val="0000FF"/>
          <w:szCs w:val="21"/>
        </w:rPr>
        <w:t>扫描件并加盖投标人公章到</w:t>
      </w:r>
      <w:r>
        <w:rPr>
          <w:rFonts w:hint="eastAsia" w:ascii="宋体" w:hAnsi="宋体"/>
          <w:color w:val="0000FF"/>
          <w:szCs w:val="21"/>
          <w:lang w:val="en-US" w:eastAsia="zh-CN"/>
        </w:rPr>
        <w:t>株洲建设监理咨询有限责任公司攸县分公司（</w:t>
      </w:r>
      <w:r>
        <w:rPr>
          <w:rFonts w:hint="eastAsia" w:ascii="宋体" w:hAnsi="宋体"/>
          <w:color w:val="0000FF"/>
          <w:szCs w:val="21"/>
        </w:rPr>
        <w:t>攸县</w:t>
      </w:r>
      <w:r>
        <w:rPr>
          <w:rFonts w:hint="eastAsia" w:ascii="宋体" w:hAnsi="宋体"/>
          <w:color w:val="0000FF"/>
          <w:szCs w:val="21"/>
          <w:lang w:val="en-US" w:eastAsia="zh-CN"/>
        </w:rPr>
        <w:t>联星街道</w:t>
      </w:r>
      <w:r>
        <w:rPr>
          <w:rFonts w:hint="eastAsia" w:ascii="宋体" w:hAnsi="宋体"/>
          <w:color w:val="0000FF"/>
          <w:szCs w:val="21"/>
        </w:rPr>
        <w:t>文化路496号</w:t>
      </w:r>
      <w:r>
        <w:rPr>
          <w:rFonts w:hint="eastAsia" w:ascii="宋体" w:hAnsi="宋体"/>
          <w:color w:val="0000FF"/>
          <w:szCs w:val="21"/>
          <w:lang w:eastAsia="zh-CN"/>
        </w:rPr>
        <w:t>）</w:t>
      </w:r>
      <w:r>
        <w:rPr>
          <w:rFonts w:hint="eastAsia" w:ascii="宋体" w:hAnsi="宋体"/>
          <w:color w:val="0000FF"/>
          <w:szCs w:val="21"/>
          <w:lang w:val="en-US" w:eastAsia="zh-CN"/>
        </w:rPr>
        <w:t xml:space="preserve"> </w:t>
      </w:r>
    </w:p>
    <w:p w14:paraId="39B9AD55">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0000FF"/>
          <w:szCs w:val="21"/>
        </w:rPr>
      </w:pPr>
      <w:r>
        <w:rPr>
          <w:rFonts w:hint="eastAsia" w:ascii="宋体" w:hAnsi="宋体"/>
          <w:color w:val="0000FF"/>
          <w:szCs w:val="21"/>
          <w:lang w:val="en-US" w:eastAsia="zh-CN"/>
        </w:rPr>
        <w:t>4、</w:t>
      </w:r>
      <w:r>
        <w:rPr>
          <w:rFonts w:hint="eastAsia" w:ascii="宋体" w:hAnsi="宋体"/>
          <w:color w:val="0000FF"/>
          <w:szCs w:val="21"/>
        </w:rPr>
        <w:t>采购文件售价：400元/套，售后不退。</w:t>
      </w:r>
    </w:p>
    <w:p w14:paraId="7A058EC9">
      <w:pPr>
        <w:keepNext/>
        <w:keepLines/>
        <w:pageBreakBefore w:val="0"/>
        <w:kinsoku/>
        <w:wordWrap/>
        <w:overflowPunct/>
        <w:topLinePunct w:val="0"/>
        <w:bidi w:val="0"/>
        <w:adjustRightInd w:val="0"/>
        <w:snapToGrid w:val="0"/>
        <w:spacing w:before="156" w:beforeLines="50" w:line="360" w:lineRule="exact"/>
        <w:textAlignment w:val="auto"/>
        <w:outlineLvl w:val="1"/>
        <w:rPr>
          <w:rFonts w:ascii="黑体" w:hAnsi="黑体" w:eastAsia="黑体"/>
          <w:b/>
          <w:bCs/>
          <w:color w:val="0000FF"/>
          <w:sz w:val="24"/>
          <w:szCs w:val="32"/>
        </w:rPr>
      </w:pPr>
      <w:r>
        <w:rPr>
          <w:rFonts w:hint="eastAsia" w:ascii="黑体" w:hAnsi="黑体" w:eastAsia="黑体"/>
          <w:b/>
          <w:bCs/>
          <w:color w:val="0000FF"/>
          <w:sz w:val="24"/>
          <w:szCs w:val="32"/>
        </w:rPr>
        <w:t>六、提交首次响应文件的截止时间、</w:t>
      </w:r>
      <w:r>
        <w:rPr>
          <w:rFonts w:hint="eastAsia" w:ascii="黑体" w:hAnsi="黑体" w:eastAsia="黑体"/>
          <w:b/>
          <w:bCs/>
          <w:color w:val="0000FF"/>
          <w:sz w:val="24"/>
          <w:szCs w:val="32"/>
          <w:lang w:val="en-US" w:eastAsia="zh-CN"/>
        </w:rPr>
        <w:t>磋商</w:t>
      </w:r>
      <w:r>
        <w:rPr>
          <w:rFonts w:hint="eastAsia" w:ascii="黑体" w:hAnsi="黑体" w:eastAsia="黑体"/>
          <w:b/>
          <w:bCs/>
          <w:color w:val="0000FF"/>
          <w:sz w:val="24"/>
          <w:szCs w:val="32"/>
        </w:rPr>
        <w:t>时间及地点</w:t>
      </w:r>
      <w:bookmarkEnd w:id="19"/>
      <w:bookmarkEnd w:id="20"/>
      <w:bookmarkEnd w:id="21"/>
    </w:p>
    <w:p w14:paraId="4684B939">
      <w:pPr>
        <w:adjustRightInd w:val="0"/>
        <w:snapToGrid w:val="0"/>
        <w:spacing w:line="360" w:lineRule="auto"/>
        <w:ind w:firstLine="420" w:firstLineChars="20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1、提交投标文件的截止时间：</w:t>
      </w:r>
      <w:r>
        <w:rPr>
          <w:rFonts w:hint="eastAsia" w:ascii="宋体" w:hAnsi="宋体" w:cs="Times New Roman"/>
          <w:color w:val="0000FF"/>
          <w:szCs w:val="21"/>
          <w:u w:val="single"/>
          <w:lang w:val="en-US" w:eastAsia="zh-CN"/>
        </w:rPr>
        <w:t>2024</w:t>
      </w:r>
      <w:r>
        <w:rPr>
          <w:rFonts w:hint="eastAsia" w:ascii="宋体" w:hAnsi="宋体" w:cs="Times New Roman"/>
          <w:color w:val="0000FF"/>
          <w:szCs w:val="21"/>
          <w:lang w:val="en-US" w:eastAsia="zh-CN"/>
        </w:rPr>
        <w:t>年</w:t>
      </w:r>
      <w:r>
        <w:rPr>
          <w:rFonts w:hint="eastAsia" w:ascii="宋体" w:hAnsi="宋体" w:cs="Times New Roman"/>
          <w:color w:val="0000FF"/>
          <w:szCs w:val="21"/>
          <w:u w:val="single"/>
          <w:lang w:val="en-US" w:eastAsia="zh-CN"/>
        </w:rPr>
        <w:t>10</w:t>
      </w:r>
      <w:r>
        <w:rPr>
          <w:rFonts w:hint="eastAsia" w:ascii="宋体" w:hAnsi="宋体" w:cs="Times New Roman"/>
          <w:color w:val="0000FF"/>
          <w:szCs w:val="21"/>
          <w:lang w:val="en-US" w:eastAsia="zh-CN"/>
        </w:rPr>
        <w:t>月</w:t>
      </w:r>
      <w:r>
        <w:rPr>
          <w:rFonts w:hint="eastAsia" w:ascii="宋体" w:hAnsi="宋体" w:cs="Times New Roman"/>
          <w:color w:val="0000FF"/>
          <w:szCs w:val="21"/>
          <w:u w:val="single"/>
          <w:lang w:val="en-US" w:eastAsia="zh-CN"/>
        </w:rPr>
        <w:t>30</w:t>
      </w:r>
      <w:r>
        <w:rPr>
          <w:rFonts w:hint="eastAsia" w:ascii="宋体" w:hAnsi="宋体" w:eastAsia="宋体" w:cs="Times New Roman"/>
          <w:color w:val="0000FF"/>
          <w:szCs w:val="21"/>
          <w:lang w:val="en-US" w:eastAsia="zh-CN"/>
        </w:rPr>
        <w:t>日</w:t>
      </w:r>
      <w:r>
        <w:rPr>
          <w:rFonts w:hint="eastAsia" w:ascii="宋体" w:hAnsi="宋体" w:cs="宋体"/>
          <w:color w:val="0000FF"/>
          <w:szCs w:val="21"/>
          <w:u w:val="single"/>
          <w:lang w:val="en-US" w:eastAsia="zh-CN"/>
        </w:rPr>
        <w:t xml:space="preserve">09：30 </w:t>
      </w:r>
      <w:r>
        <w:rPr>
          <w:rFonts w:hint="eastAsia" w:ascii="宋体" w:hAnsi="宋体" w:eastAsia="宋体" w:cs="Times New Roman"/>
          <w:color w:val="0000FF"/>
          <w:szCs w:val="21"/>
          <w:lang w:val="en-US" w:eastAsia="zh-CN"/>
        </w:rPr>
        <w:t xml:space="preserve">（北京时间） </w:t>
      </w:r>
    </w:p>
    <w:p w14:paraId="138D14D7">
      <w:pPr>
        <w:adjustRightInd w:val="0"/>
        <w:snapToGrid w:val="0"/>
        <w:spacing w:line="360" w:lineRule="auto"/>
        <w:ind w:firstLine="420" w:firstLineChars="20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2、提交投标文件地点：</w:t>
      </w:r>
      <w:r>
        <w:rPr>
          <w:rFonts w:hint="eastAsia" w:ascii="宋体" w:hAnsi="宋体" w:cs="Times New Roman"/>
          <w:color w:val="0000FF"/>
          <w:szCs w:val="21"/>
          <w:lang w:val="en-US" w:eastAsia="zh-CN"/>
        </w:rPr>
        <w:t>株洲建设监理咨询有限责任公司攸县分公司（</w:t>
      </w:r>
      <w:r>
        <w:rPr>
          <w:rFonts w:hint="eastAsia" w:ascii="宋体" w:hAnsi="宋体" w:cs="宋体"/>
          <w:color w:val="0000FF"/>
          <w:kern w:val="0"/>
          <w:szCs w:val="21"/>
        </w:rPr>
        <w:t>攸县文化路496号</w:t>
      </w:r>
      <w:r>
        <w:rPr>
          <w:rFonts w:hint="eastAsia" w:ascii="宋体" w:hAnsi="宋体" w:cs="宋体"/>
          <w:color w:val="0000FF"/>
          <w:kern w:val="0"/>
          <w:szCs w:val="21"/>
          <w:lang w:eastAsia="zh-CN"/>
        </w:rPr>
        <w:t>）</w:t>
      </w:r>
      <w:r>
        <w:rPr>
          <w:rFonts w:hint="eastAsia" w:ascii="宋体" w:hAnsi="宋体" w:eastAsia="宋体" w:cs="Times New Roman"/>
          <w:color w:val="0000FF"/>
          <w:szCs w:val="21"/>
          <w:lang w:val="en-US" w:eastAsia="zh-CN"/>
        </w:rPr>
        <w:t xml:space="preserve"> </w:t>
      </w:r>
    </w:p>
    <w:p w14:paraId="19C9CA43">
      <w:pPr>
        <w:adjustRightInd w:val="0"/>
        <w:snapToGrid w:val="0"/>
        <w:spacing w:line="360" w:lineRule="auto"/>
        <w:ind w:firstLine="420" w:firstLineChars="20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3、开标时间：</w:t>
      </w:r>
      <w:r>
        <w:rPr>
          <w:rFonts w:hint="eastAsia" w:ascii="宋体" w:hAnsi="宋体" w:cs="Times New Roman"/>
          <w:color w:val="0000FF"/>
          <w:szCs w:val="21"/>
          <w:u w:val="single"/>
          <w:lang w:val="en-US" w:eastAsia="zh-CN"/>
        </w:rPr>
        <w:t>2024</w:t>
      </w:r>
      <w:r>
        <w:rPr>
          <w:rFonts w:hint="eastAsia" w:ascii="宋体" w:hAnsi="宋体" w:cs="Times New Roman"/>
          <w:color w:val="0000FF"/>
          <w:szCs w:val="21"/>
          <w:lang w:val="en-US" w:eastAsia="zh-CN"/>
        </w:rPr>
        <w:t>年</w:t>
      </w:r>
      <w:r>
        <w:rPr>
          <w:rFonts w:hint="eastAsia" w:ascii="宋体" w:hAnsi="宋体" w:cs="Times New Roman"/>
          <w:color w:val="0000FF"/>
          <w:szCs w:val="21"/>
          <w:u w:val="single"/>
          <w:lang w:val="en-US" w:eastAsia="zh-CN"/>
        </w:rPr>
        <w:t>10</w:t>
      </w:r>
      <w:r>
        <w:rPr>
          <w:rFonts w:hint="eastAsia" w:ascii="宋体" w:hAnsi="宋体" w:cs="Times New Roman"/>
          <w:color w:val="0000FF"/>
          <w:szCs w:val="21"/>
          <w:lang w:val="en-US" w:eastAsia="zh-CN"/>
        </w:rPr>
        <w:t>月</w:t>
      </w:r>
      <w:r>
        <w:rPr>
          <w:rFonts w:hint="eastAsia" w:ascii="宋体" w:hAnsi="宋体" w:cs="Times New Roman"/>
          <w:color w:val="0000FF"/>
          <w:szCs w:val="21"/>
          <w:u w:val="single"/>
          <w:lang w:val="en-US" w:eastAsia="zh-CN"/>
        </w:rPr>
        <w:t>30</w:t>
      </w:r>
      <w:r>
        <w:rPr>
          <w:rFonts w:hint="eastAsia" w:ascii="宋体" w:hAnsi="宋体" w:eastAsia="宋体" w:cs="Times New Roman"/>
          <w:color w:val="0000FF"/>
          <w:szCs w:val="21"/>
          <w:lang w:val="en-US" w:eastAsia="zh-CN"/>
        </w:rPr>
        <w:t>日</w:t>
      </w:r>
      <w:r>
        <w:rPr>
          <w:rFonts w:hint="eastAsia" w:ascii="宋体" w:hAnsi="宋体" w:cs="宋体"/>
          <w:color w:val="0000FF"/>
          <w:szCs w:val="21"/>
          <w:u w:val="single"/>
          <w:lang w:val="en-US" w:eastAsia="zh-CN"/>
        </w:rPr>
        <w:t xml:space="preserve">09：30 </w:t>
      </w:r>
      <w:r>
        <w:rPr>
          <w:rFonts w:hint="eastAsia" w:ascii="宋体" w:hAnsi="宋体" w:eastAsia="宋体" w:cs="Times New Roman"/>
          <w:color w:val="0000FF"/>
          <w:szCs w:val="21"/>
          <w:lang w:val="en-US" w:eastAsia="zh-CN"/>
        </w:rPr>
        <w:t>（北京时间）。</w:t>
      </w:r>
    </w:p>
    <w:p w14:paraId="5EECBC3E">
      <w:pPr>
        <w:pStyle w:val="12"/>
        <w:pageBreakBefore w:val="0"/>
        <w:kinsoku/>
        <w:wordWrap/>
        <w:overflowPunct/>
        <w:topLinePunct w:val="0"/>
        <w:bidi w:val="0"/>
        <w:spacing w:line="360" w:lineRule="exact"/>
        <w:textAlignment w:val="auto"/>
        <w:rPr>
          <w:rFonts w:hint="default" w:eastAsia="宋体"/>
          <w:color w:val="auto"/>
          <w:u w:val="none"/>
          <w:lang w:val="en-US" w:eastAsia="zh-CN"/>
        </w:rPr>
      </w:pPr>
      <w:r>
        <w:rPr>
          <w:rFonts w:hint="eastAsia" w:ascii="宋体" w:hAnsi="宋体" w:eastAsia="宋体" w:cs="Times New Roman"/>
          <w:color w:val="auto"/>
          <w:szCs w:val="21"/>
          <w:lang w:val="en-US" w:eastAsia="zh-CN"/>
        </w:rPr>
        <w:t>4、开标地点：</w:t>
      </w:r>
      <w:r>
        <w:rPr>
          <w:rFonts w:hint="eastAsia" w:ascii="宋体" w:hAnsi="宋体" w:cs="Times New Roman"/>
          <w:color w:val="auto"/>
          <w:szCs w:val="21"/>
          <w:lang w:val="en-US" w:eastAsia="zh-CN"/>
        </w:rPr>
        <w:t>株洲建设监理咨询有限责任公司攸县分公司（</w:t>
      </w:r>
      <w:r>
        <w:rPr>
          <w:rFonts w:hint="eastAsia" w:ascii="宋体" w:hAnsi="宋体" w:cs="宋体"/>
          <w:color w:val="auto"/>
          <w:kern w:val="0"/>
          <w:szCs w:val="21"/>
        </w:rPr>
        <w:t>攸县文化路496号</w:t>
      </w:r>
      <w:r>
        <w:rPr>
          <w:rFonts w:hint="eastAsia" w:ascii="宋体" w:hAnsi="宋体" w:cs="宋体"/>
          <w:color w:val="auto"/>
          <w:kern w:val="0"/>
          <w:szCs w:val="21"/>
          <w:lang w:eastAsia="zh-CN"/>
        </w:rPr>
        <w:t>）</w:t>
      </w:r>
      <w:r>
        <w:rPr>
          <w:rFonts w:hint="eastAsia" w:ascii="宋体" w:hAnsi="宋体" w:eastAsia="宋体" w:cs="Times New Roman"/>
          <w:color w:val="auto"/>
          <w:szCs w:val="21"/>
          <w:lang w:val="en-US" w:eastAsia="zh-CN"/>
        </w:rPr>
        <w:t>。</w:t>
      </w:r>
      <w:r>
        <w:rPr>
          <w:rFonts w:hint="eastAsia" w:ascii="宋体" w:hAnsi="宋体"/>
          <w:color w:val="auto"/>
          <w:szCs w:val="21"/>
          <w:u w:val="none"/>
          <w:lang w:val="en-US" w:eastAsia="zh-CN"/>
        </w:rPr>
        <w:t>逾期送达或者未送达指定地点或未按要求密封的响应文件，采购人或采购代理机构将拒收。</w:t>
      </w:r>
    </w:p>
    <w:p w14:paraId="3F5833C0">
      <w:pPr>
        <w:keepNext/>
        <w:keepLines/>
        <w:pageBreakBefore w:val="0"/>
        <w:kinsoku/>
        <w:wordWrap/>
        <w:overflowPunct/>
        <w:topLinePunct w:val="0"/>
        <w:bidi w:val="0"/>
        <w:adjustRightInd w:val="0"/>
        <w:snapToGrid w:val="0"/>
        <w:spacing w:before="156" w:beforeLines="50" w:line="360" w:lineRule="exact"/>
        <w:textAlignment w:val="auto"/>
        <w:outlineLvl w:val="1"/>
        <w:rPr>
          <w:rFonts w:hint="eastAsia" w:ascii="黑体" w:hAnsi="黑体" w:eastAsia="黑体"/>
          <w:b/>
          <w:bCs/>
          <w:color w:val="auto"/>
          <w:sz w:val="24"/>
          <w:szCs w:val="32"/>
        </w:rPr>
      </w:pPr>
      <w:bookmarkStart w:id="22" w:name="_Toc14213"/>
      <w:bookmarkStart w:id="23" w:name="_Toc5916"/>
      <w:bookmarkStart w:id="24" w:name="_Toc22201061"/>
      <w:r>
        <w:rPr>
          <w:rFonts w:hint="eastAsia" w:ascii="黑体" w:hAnsi="黑体" w:eastAsia="黑体"/>
          <w:b/>
          <w:bCs/>
          <w:color w:val="auto"/>
          <w:sz w:val="24"/>
          <w:szCs w:val="32"/>
          <w:lang w:val="en-US" w:eastAsia="zh-CN"/>
        </w:rPr>
        <w:t>七</w:t>
      </w:r>
      <w:r>
        <w:rPr>
          <w:rFonts w:hint="eastAsia" w:ascii="黑体" w:hAnsi="黑体" w:eastAsia="黑体"/>
          <w:b/>
          <w:bCs/>
          <w:color w:val="auto"/>
          <w:sz w:val="24"/>
          <w:szCs w:val="32"/>
        </w:rPr>
        <w:t>、公告期限</w:t>
      </w:r>
      <w:bookmarkEnd w:id="22"/>
      <w:bookmarkEnd w:id="23"/>
    </w:p>
    <w:p w14:paraId="54CB3FBA">
      <w:pPr>
        <w:adjustRightInd w:val="0"/>
        <w:snapToGrid w:val="0"/>
        <w:spacing w:line="360" w:lineRule="auto"/>
        <w:ind w:firstLine="420" w:firstLineChars="200"/>
        <w:rPr>
          <w:rFonts w:hint="eastAsia" w:ascii="宋体" w:hAnsi="宋体" w:eastAsia="宋体"/>
          <w:color w:val="auto"/>
          <w:szCs w:val="21"/>
          <w:lang w:val="en-US" w:eastAsia="zh-CN"/>
        </w:rPr>
      </w:pPr>
      <w:r>
        <w:rPr>
          <w:rFonts w:hint="eastAsia" w:ascii="宋体" w:hAnsi="宋体"/>
          <w:color w:val="auto"/>
          <w:szCs w:val="21"/>
        </w:rPr>
        <w:t>1、本招标公告在</w:t>
      </w:r>
      <w:r>
        <w:rPr>
          <w:rFonts w:hint="eastAsia" w:ascii="宋体" w:hAnsi="宋体"/>
          <w:color w:val="FF0000"/>
          <w:szCs w:val="21"/>
          <w:u w:val="none"/>
          <w:lang w:val="en-US" w:eastAsia="zh-CN"/>
        </w:rPr>
        <w:t>湖南攸县农村商业银行股份有限公司官方网站</w:t>
      </w:r>
      <w:r>
        <w:rPr>
          <w:rFonts w:hint="eastAsia" w:ascii="宋体" w:hAnsi="宋体"/>
          <w:color w:val="auto"/>
          <w:szCs w:val="21"/>
        </w:rPr>
        <w:t>发</w:t>
      </w:r>
      <w:bookmarkStart w:id="33" w:name="_GoBack"/>
      <w:bookmarkEnd w:id="33"/>
      <w:r>
        <w:rPr>
          <w:rFonts w:hint="eastAsia" w:ascii="宋体" w:hAnsi="宋体"/>
          <w:color w:val="auto"/>
          <w:szCs w:val="21"/>
        </w:rPr>
        <w:t>布。公告期限从本招标公告发布之日起5个工作日。</w:t>
      </w:r>
    </w:p>
    <w:p w14:paraId="6F17EBC4">
      <w:pPr>
        <w:pageBreakBefore w:val="0"/>
        <w:kinsoku/>
        <w:wordWrap/>
        <w:overflowPunct/>
        <w:topLinePunct w:val="0"/>
        <w:bidi w:val="0"/>
        <w:adjustRightInd w:val="0"/>
        <w:snapToGrid w:val="0"/>
        <w:spacing w:before="50" w:line="360" w:lineRule="exact"/>
        <w:ind w:firstLine="420" w:firstLineChars="200"/>
        <w:textAlignment w:val="auto"/>
        <w:rPr>
          <w:rFonts w:hint="eastAsia" w:ascii="宋体" w:hAnsi="宋体"/>
          <w:color w:val="auto"/>
          <w:szCs w:val="21"/>
        </w:rPr>
      </w:pPr>
      <w:r>
        <w:rPr>
          <w:rFonts w:hint="eastAsia" w:ascii="宋体" w:hAnsi="宋体"/>
          <w:color w:val="auto"/>
          <w:szCs w:val="21"/>
        </w:rPr>
        <w:t>2、在其他媒体发布的招标公告，公告内容以本招标公告指定媒体发布的公告为准；公告期限自本招标公告指定媒体最先发布公告之日起算。</w:t>
      </w:r>
    </w:p>
    <w:p w14:paraId="1CB4E0FA">
      <w:pPr>
        <w:keepNext/>
        <w:keepLines/>
        <w:pageBreakBefore w:val="0"/>
        <w:kinsoku/>
        <w:wordWrap/>
        <w:overflowPunct/>
        <w:topLinePunct w:val="0"/>
        <w:bidi w:val="0"/>
        <w:adjustRightInd w:val="0"/>
        <w:snapToGrid w:val="0"/>
        <w:spacing w:before="156" w:beforeLines="50" w:line="360" w:lineRule="exact"/>
        <w:textAlignment w:val="auto"/>
        <w:outlineLvl w:val="1"/>
        <w:rPr>
          <w:rFonts w:ascii="黑体" w:hAnsi="黑体" w:eastAsia="黑体"/>
          <w:b/>
          <w:bCs/>
          <w:color w:val="auto"/>
          <w:sz w:val="24"/>
          <w:szCs w:val="32"/>
        </w:rPr>
      </w:pPr>
      <w:bookmarkStart w:id="25" w:name="_Toc11534"/>
      <w:bookmarkStart w:id="26" w:name="_Toc30365"/>
      <w:r>
        <w:rPr>
          <w:rFonts w:hint="eastAsia" w:ascii="黑体" w:hAnsi="黑体" w:eastAsia="黑体"/>
          <w:b/>
          <w:bCs/>
          <w:color w:val="auto"/>
          <w:sz w:val="24"/>
          <w:szCs w:val="32"/>
          <w:lang w:val="en-US" w:eastAsia="zh-CN"/>
        </w:rPr>
        <w:t>八</w:t>
      </w:r>
      <w:r>
        <w:rPr>
          <w:rFonts w:hint="eastAsia" w:ascii="黑体" w:hAnsi="黑体" w:eastAsia="黑体"/>
          <w:b/>
          <w:bCs/>
          <w:color w:val="auto"/>
          <w:sz w:val="24"/>
          <w:szCs w:val="32"/>
        </w:rPr>
        <w:t>、询问及质疑</w:t>
      </w:r>
      <w:bookmarkEnd w:id="24"/>
      <w:bookmarkEnd w:id="25"/>
      <w:bookmarkEnd w:id="26"/>
    </w:p>
    <w:p w14:paraId="6DFD51CD">
      <w:pPr>
        <w:pageBreakBefore w:val="0"/>
        <w:kinsoku/>
        <w:wordWrap/>
        <w:overflowPunct/>
        <w:topLinePunct w:val="0"/>
        <w:bidi w:val="0"/>
        <w:adjustRightInd w:val="0"/>
        <w:snapToGrid w:val="0"/>
        <w:spacing w:before="156" w:beforeLines="50" w:line="360" w:lineRule="exact"/>
        <w:ind w:firstLine="420" w:firstLineChars="200"/>
        <w:textAlignment w:val="auto"/>
        <w:rPr>
          <w:rFonts w:ascii="宋体" w:hAnsi="宋体"/>
          <w:color w:val="auto"/>
          <w:szCs w:val="21"/>
        </w:rPr>
      </w:pPr>
      <w:r>
        <w:rPr>
          <w:rFonts w:hint="eastAsia" w:ascii="宋体" w:hAnsi="宋体"/>
          <w:color w:val="auto"/>
          <w:szCs w:val="21"/>
        </w:rPr>
        <w:t>1、供应商对政府采购活动事项如有疑问的，可以向采购人、采购代理机构提出询问。采购人、采购代理机构将在3个工作日内作出答复。</w:t>
      </w:r>
    </w:p>
    <w:p w14:paraId="04A6CD72">
      <w:pPr>
        <w:pageBreakBefore w:val="0"/>
        <w:kinsoku/>
        <w:wordWrap/>
        <w:overflowPunct/>
        <w:topLinePunct w:val="0"/>
        <w:bidi w:val="0"/>
        <w:adjustRightInd w:val="0"/>
        <w:snapToGrid w:val="0"/>
        <w:spacing w:before="156" w:beforeLines="50" w:line="360" w:lineRule="exact"/>
        <w:ind w:firstLine="420" w:firstLineChars="200"/>
        <w:textAlignment w:val="auto"/>
        <w:rPr>
          <w:rFonts w:ascii="宋体" w:hAnsi="宋体"/>
          <w:color w:val="auto"/>
          <w:szCs w:val="21"/>
        </w:rPr>
      </w:pPr>
      <w:r>
        <w:rPr>
          <w:rFonts w:hint="eastAsia" w:ascii="宋体" w:hAnsi="宋体"/>
          <w:color w:val="auto"/>
          <w:szCs w:val="21"/>
        </w:rPr>
        <w:t>2、供应商认为</w:t>
      </w:r>
      <w:r>
        <w:rPr>
          <w:rFonts w:hint="eastAsia" w:ascii="宋体" w:hAnsi="宋体"/>
          <w:color w:val="auto"/>
          <w:szCs w:val="21"/>
          <w:lang w:val="en-US" w:eastAsia="zh-CN"/>
        </w:rPr>
        <w:t>磋商文件或本磋商公告</w:t>
      </w:r>
      <w:r>
        <w:rPr>
          <w:rFonts w:hint="eastAsia" w:ascii="宋体" w:hAnsi="宋体"/>
          <w:color w:val="auto"/>
          <w:szCs w:val="21"/>
        </w:rPr>
        <w:t>使自己的合法权益受到损害的，可以在收到磋商文件之日或</w:t>
      </w:r>
      <w:r>
        <w:rPr>
          <w:rFonts w:hint="eastAsia" w:ascii="宋体" w:hAnsi="宋体"/>
          <w:color w:val="auto"/>
          <w:szCs w:val="21"/>
          <w:lang w:val="en-US" w:eastAsia="zh-CN"/>
        </w:rPr>
        <w:t>磋商邀请公告期限届满</w:t>
      </w:r>
      <w:r>
        <w:rPr>
          <w:rFonts w:hint="eastAsia" w:ascii="宋体" w:hAnsi="宋体"/>
          <w:color w:val="auto"/>
          <w:szCs w:val="21"/>
        </w:rPr>
        <w:t>之日起7个工作日内，按《湖南省财政厅关于印发＜政府采购质疑答复和投诉处理操作规程＞的通知》(湘财购〔2019〕20号)规定，以纸质书面形式向采购人、采购代理机构提出质疑。</w:t>
      </w:r>
    </w:p>
    <w:p w14:paraId="42D91E4D">
      <w:pPr>
        <w:keepNext/>
        <w:keepLines/>
        <w:pageBreakBefore w:val="0"/>
        <w:kinsoku/>
        <w:wordWrap/>
        <w:overflowPunct/>
        <w:topLinePunct w:val="0"/>
        <w:bidi w:val="0"/>
        <w:adjustRightInd w:val="0"/>
        <w:snapToGrid w:val="0"/>
        <w:spacing w:before="156" w:beforeLines="50" w:line="360" w:lineRule="exact"/>
        <w:textAlignment w:val="auto"/>
        <w:outlineLvl w:val="1"/>
        <w:rPr>
          <w:rFonts w:hint="eastAsia" w:ascii="黑体" w:hAnsi="黑体" w:eastAsia="黑体"/>
          <w:b/>
          <w:bCs/>
          <w:color w:val="auto"/>
          <w:sz w:val="24"/>
          <w:szCs w:val="32"/>
          <w:lang w:eastAsia="zh-CN"/>
        </w:rPr>
      </w:pPr>
      <w:bookmarkStart w:id="27" w:name="_Toc21976"/>
      <w:bookmarkStart w:id="28" w:name="_Toc32224"/>
      <w:r>
        <w:rPr>
          <w:rFonts w:hint="eastAsia" w:ascii="黑体" w:hAnsi="黑体" w:eastAsia="黑体"/>
          <w:b/>
          <w:bCs/>
          <w:color w:val="auto"/>
          <w:sz w:val="24"/>
          <w:szCs w:val="32"/>
          <w:lang w:val="en-US" w:eastAsia="zh-CN"/>
        </w:rPr>
        <w:t>九</w:t>
      </w:r>
      <w:r>
        <w:rPr>
          <w:rFonts w:hint="eastAsia" w:ascii="黑体" w:hAnsi="黑体" w:eastAsia="黑体"/>
          <w:b/>
          <w:bCs/>
          <w:color w:val="auto"/>
          <w:sz w:val="24"/>
          <w:szCs w:val="32"/>
        </w:rPr>
        <w:t>、</w:t>
      </w:r>
      <w:r>
        <w:rPr>
          <w:rFonts w:hint="eastAsia" w:ascii="黑体" w:hAnsi="黑体" w:eastAsia="黑体"/>
          <w:b/>
          <w:bCs/>
          <w:color w:val="auto"/>
          <w:sz w:val="24"/>
          <w:szCs w:val="32"/>
          <w:lang w:val="en-US" w:eastAsia="zh-CN"/>
        </w:rPr>
        <w:t>磋商说明</w:t>
      </w:r>
      <w:bookmarkEnd w:id="27"/>
      <w:bookmarkEnd w:id="28"/>
    </w:p>
    <w:p w14:paraId="2062DF95">
      <w:pPr>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exact"/>
        <w:ind w:right="-23" w:firstLine="420" w:firstLineChars="200"/>
        <w:jc w:val="left"/>
        <w:textAlignment w:val="auto"/>
        <w:rPr>
          <w:rFonts w:hint="default" w:ascii="宋体" w:hAnsi="宋体"/>
          <w:color w:val="auto"/>
          <w:szCs w:val="21"/>
          <w:lang w:val="en-US" w:eastAsia="zh-CN"/>
        </w:rPr>
      </w:pPr>
      <w:r>
        <w:rPr>
          <w:rFonts w:hint="eastAsia" w:ascii="宋体" w:hAnsi="宋体"/>
          <w:color w:val="auto"/>
          <w:szCs w:val="21"/>
          <w:lang w:val="en-US" w:eastAsia="zh-CN"/>
        </w:rPr>
        <w:t>1、磋商邀请选项：■表示选择，</w:t>
      </w:r>
      <w:r>
        <w:rPr>
          <w:rFonts w:hint="eastAsia" w:ascii="宋体" w:hAnsi="宋体"/>
          <w:color w:val="auto"/>
          <w:szCs w:val="21"/>
          <w:lang w:val="en-US" w:eastAsia="zh-CN"/>
        </w:rPr>
        <w:sym w:font="Wingdings" w:char="00A8"/>
      </w:r>
      <w:r>
        <w:rPr>
          <w:rFonts w:hint="eastAsia" w:ascii="宋体" w:hAnsi="宋体"/>
          <w:color w:val="auto"/>
          <w:szCs w:val="21"/>
          <w:lang w:val="en-US" w:eastAsia="zh-CN"/>
        </w:rPr>
        <w:t>表示未选择。</w:t>
      </w:r>
    </w:p>
    <w:p w14:paraId="5624411D">
      <w:pPr>
        <w:keepNext/>
        <w:keepLines/>
        <w:pageBreakBefore w:val="0"/>
        <w:kinsoku/>
        <w:wordWrap/>
        <w:overflowPunct/>
        <w:topLinePunct w:val="0"/>
        <w:bidi w:val="0"/>
        <w:adjustRightInd w:val="0"/>
        <w:snapToGrid w:val="0"/>
        <w:spacing w:before="156" w:beforeLines="50" w:line="360" w:lineRule="exact"/>
        <w:textAlignment w:val="auto"/>
        <w:outlineLvl w:val="1"/>
        <w:rPr>
          <w:rFonts w:hint="eastAsia" w:ascii="黑体" w:hAnsi="黑体" w:eastAsia="黑体" w:cs="Times New Roman"/>
          <w:b/>
          <w:bCs/>
          <w:color w:val="auto"/>
          <w:sz w:val="24"/>
          <w:szCs w:val="32"/>
          <w:lang w:val="en-US" w:eastAsia="zh-CN"/>
        </w:rPr>
      </w:pPr>
      <w:bookmarkStart w:id="29" w:name="_Toc1781"/>
      <w:bookmarkStart w:id="30" w:name="_Toc1593"/>
      <w:r>
        <w:rPr>
          <w:rFonts w:hint="eastAsia" w:ascii="黑体" w:hAnsi="黑体" w:eastAsia="黑体" w:cs="Times New Roman"/>
          <w:b/>
          <w:bCs/>
          <w:color w:val="auto"/>
          <w:sz w:val="24"/>
          <w:szCs w:val="32"/>
          <w:lang w:val="en-US" w:eastAsia="zh-CN"/>
        </w:rPr>
        <w:t>十、采购项目联系人姓名和电话</w:t>
      </w:r>
      <w:bookmarkEnd w:id="29"/>
      <w:bookmarkEnd w:id="30"/>
    </w:p>
    <w:p w14:paraId="43C5F56E">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hint="eastAsia" w:ascii="宋体" w:hAnsi="宋体"/>
          <w:color w:val="auto"/>
          <w:szCs w:val="21"/>
        </w:rPr>
        <w:t>1、联系人姓名：</w:t>
      </w:r>
      <w:r>
        <w:rPr>
          <w:rFonts w:hint="eastAsia" w:ascii="宋体" w:hAnsi="宋体"/>
          <w:szCs w:val="21"/>
          <w:lang w:val="en-US" w:eastAsia="zh-CN"/>
        </w:rPr>
        <w:t>易先生</w:t>
      </w:r>
      <w:r>
        <w:rPr>
          <w:rFonts w:hint="eastAsia" w:ascii="宋体" w:hAnsi="宋体"/>
          <w:color w:val="auto"/>
          <w:szCs w:val="21"/>
          <w:u w:val="none"/>
        </w:rPr>
        <w:t xml:space="preserve"> </w:t>
      </w:r>
      <w:r>
        <w:rPr>
          <w:rFonts w:hint="eastAsia" w:ascii="宋体" w:hAnsi="宋体"/>
          <w:color w:val="auto"/>
          <w:szCs w:val="21"/>
        </w:rPr>
        <w:t xml:space="preserve"> </w:t>
      </w:r>
    </w:p>
    <w:p w14:paraId="2451B78E">
      <w:pPr>
        <w:pageBreakBefore w:val="0"/>
        <w:kinsoku/>
        <w:wordWrap/>
        <w:overflowPunct/>
        <w:topLinePunct w:val="0"/>
        <w:bidi w:val="0"/>
        <w:adjustRightInd w:val="0"/>
        <w:snapToGrid w:val="0"/>
        <w:spacing w:line="36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2、电话：</w:t>
      </w:r>
      <w:r>
        <w:rPr>
          <w:rFonts w:hint="eastAsia" w:ascii="宋体" w:hAnsi="宋体"/>
          <w:szCs w:val="21"/>
          <w:lang w:val="en-US" w:eastAsia="zh-CN"/>
        </w:rPr>
        <w:t>18873339933</w:t>
      </w:r>
    </w:p>
    <w:p w14:paraId="3B4210D8">
      <w:pPr>
        <w:keepNext/>
        <w:keepLines/>
        <w:pageBreakBefore w:val="0"/>
        <w:kinsoku/>
        <w:wordWrap/>
        <w:overflowPunct/>
        <w:topLinePunct w:val="0"/>
        <w:bidi w:val="0"/>
        <w:adjustRightInd w:val="0"/>
        <w:snapToGrid w:val="0"/>
        <w:spacing w:before="156" w:beforeLines="50" w:line="360" w:lineRule="exact"/>
        <w:textAlignment w:val="auto"/>
        <w:outlineLvl w:val="1"/>
        <w:rPr>
          <w:rFonts w:hint="eastAsia" w:ascii="黑体" w:hAnsi="黑体" w:eastAsia="黑体"/>
          <w:b/>
          <w:bCs/>
          <w:color w:val="auto"/>
          <w:sz w:val="24"/>
          <w:szCs w:val="32"/>
          <w:lang w:val="en-US" w:eastAsia="zh-CN"/>
        </w:rPr>
      </w:pPr>
      <w:bookmarkStart w:id="31" w:name="_Toc24580"/>
      <w:bookmarkStart w:id="32" w:name="_Toc7821"/>
      <w:r>
        <w:rPr>
          <w:rFonts w:hint="eastAsia" w:ascii="黑体" w:hAnsi="黑体" w:eastAsia="黑体"/>
          <w:b/>
          <w:bCs/>
          <w:color w:val="auto"/>
          <w:sz w:val="24"/>
          <w:szCs w:val="32"/>
          <w:lang w:val="en-US" w:eastAsia="zh-CN"/>
        </w:rPr>
        <w:t>十</w:t>
      </w:r>
      <w:r>
        <w:rPr>
          <w:rFonts w:hint="eastAsia" w:ascii="黑体" w:hAnsi="黑体" w:eastAsia="黑体"/>
          <w:b/>
          <w:bCs/>
          <w:color w:val="auto"/>
          <w:sz w:val="24"/>
          <w:szCs w:val="32"/>
        </w:rPr>
        <w:t>一</w:t>
      </w:r>
      <w:r>
        <w:rPr>
          <w:rFonts w:hint="eastAsia" w:ascii="黑体" w:hAnsi="黑体" w:eastAsia="黑体"/>
          <w:b/>
          <w:bCs/>
          <w:color w:val="auto"/>
          <w:sz w:val="24"/>
          <w:szCs w:val="32"/>
          <w:lang w:val="en-US" w:eastAsia="zh-CN"/>
        </w:rPr>
        <w:t>、采购人、采购代理机构的名称、地址和联系方法</w:t>
      </w:r>
      <w:bookmarkEnd w:id="31"/>
      <w:bookmarkEnd w:id="32"/>
    </w:p>
    <w:p w14:paraId="3493F98C">
      <w:pPr>
        <w:pageBreakBefore w:val="0"/>
        <w:kinsoku/>
        <w:wordWrap/>
        <w:overflowPunct/>
        <w:topLinePunct w:val="0"/>
        <w:bidi w:val="0"/>
        <w:adjustRightInd w:val="0"/>
        <w:snapToGrid w:val="0"/>
        <w:spacing w:line="360" w:lineRule="exact"/>
        <w:ind w:firstLine="413" w:firstLineChars="196"/>
        <w:textAlignment w:val="auto"/>
        <w:rPr>
          <w:rFonts w:ascii="宋体" w:hAnsi="宋体"/>
          <w:b/>
          <w:bCs/>
          <w:color w:val="auto"/>
          <w:szCs w:val="21"/>
        </w:rPr>
      </w:pPr>
      <w:r>
        <w:rPr>
          <w:rFonts w:hint="eastAsia" w:ascii="宋体" w:hAnsi="宋体"/>
          <w:b/>
          <w:bCs/>
          <w:color w:val="auto"/>
          <w:szCs w:val="21"/>
        </w:rPr>
        <w:t>1</w:t>
      </w:r>
      <w:r>
        <w:rPr>
          <w:rFonts w:hint="eastAsia" w:ascii="宋体" w:hAnsi="宋体"/>
          <w:color w:val="auto"/>
          <w:szCs w:val="21"/>
        </w:rPr>
        <w:t>、</w:t>
      </w:r>
      <w:r>
        <w:rPr>
          <w:rFonts w:hint="eastAsia" w:ascii="宋体" w:hAnsi="宋体"/>
          <w:b/>
          <w:bCs/>
          <w:color w:val="auto"/>
          <w:szCs w:val="21"/>
        </w:rPr>
        <w:t>采购人信息</w:t>
      </w:r>
    </w:p>
    <w:p w14:paraId="4A2E3598">
      <w:pPr>
        <w:pageBreakBefore w:val="0"/>
        <w:kinsoku/>
        <w:wordWrap/>
        <w:overflowPunct/>
        <w:topLinePunct w:val="0"/>
        <w:bidi w:val="0"/>
        <w:adjustRightInd w:val="0"/>
        <w:snapToGrid w:val="0"/>
        <w:spacing w:line="36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bCs/>
          <w:color w:val="auto"/>
          <w:szCs w:val="21"/>
        </w:rPr>
        <w:t>名  称：</w:t>
      </w:r>
      <w:r>
        <w:rPr>
          <w:rFonts w:hint="eastAsia" w:ascii="宋体" w:hAnsi="宋体"/>
          <w:color w:val="auto"/>
          <w:szCs w:val="21"/>
          <w:u w:val="single"/>
        </w:rPr>
        <w:t xml:space="preserve"> </w:t>
      </w:r>
      <w:r>
        <w:rPr>
          <w:rFonts w:hint="eastAsia" w:ascii="宋体" w:hAnsi="宋体"/>
          <w:color w:val="auto"/>
          <w:szCs w:val="21"/>
          <w:u w:val="single"/>
          <w:lang w:val="en-US" w:eastAsia="zh-CN"/>
        </w:rPr>
        <w:t>湖南攸县农村商业银行股份有限公司</w:t>
      </w:r>
      <w:r>
        <w:rPr>
          <w:rFonts w:hint="eastAsia" w:ascii="宋体" w:hAnsi="宋体"/>
          <w:color w:val="auto"/>
          <w:szCs w:val="21"/>
          <w:u w:val="single"/>
        </w:rPr>
        <w:t xml:space="preserve">  </w:t>
      </w:r>
    </w:p>
    <w:p w14:paraId="20A0B574">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u w:val="single"/>
        </w:rPr>
      </w:pPr>
      <w:r>
        <w:rPr>
          <w:rFonts w:hint="eastAsia" w:ascii="宋体" w:hAnsi="宋体"/>
          <w:color w:val="auto"/>
          <w:szCs w:val="21"/>
        </w:rPr>
        <w:t>（2）地  址：</w:t>
      </w:r>
      <w:r>
        <w:rPr>
          <w:rFonts w:hint="eastAsia" w:ascii="宋体" w:hAnsi="宋体"/>
          <w:color w:val="auto"/>
          <w:szCs w:val="21"/>
          <w:u w:val="single"/>
        </w:rPr>
        <w:t xml:space="preserve"> </w:t>
      </w:r>
      <w:r>
        <w:rPr>
          <w:rFonts w:hint="eastAsia" w:ascii="宋体" w:hAnsi="宋体" w:eastAsia="宋体" w:cs="Times New Roman"/>
          <w:szCs w:val="21"/>
          <w:u w:val="single"/>
          <w:lang w:val="en-US" w:eastAsia="zh-CN"/>
        </w:rPr>
        <w:t>湖南攸县联星街道办事处交通北路110号</w:t>
      </w:r>
      <w:r>
        <w:rPr>
          <w:rFonts w:hint="eastAsia" w:ascii="宋体" w:hAnsi="宋体"/>
          <w:color w:val="auto"/>
          <w:szCs w:val="21"/>
          <w:u w:val="single"/>
        </w:rPr>
        <w:t xml:space="preserve"> </w:t>
      </w:r>
    </w:p>
    <w:p w14:paraId="536C3F8B">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hint="eastAsia" w:ascii="宋体" w:hAnsi="宋体"/>
          <w:color w:val="auto"/>
          <w:szCs w:val="21"/>
        </w:rPr>
        <w:t>（3）联系人：</w:t>
      </w:r>
      <w:r>
        <w:rPr>
          <w:rFonts w:hint="eastAsia" w:ascii="宋体" w:hAnsi="宋体"/>
          <w:color w:val="auto"/>
          <w:szCs w:val="21"/>
          <w:u w:val="single"/>
          <w:lang w:eastAsia="zh-CN"/>
        </w:rPr>
        <w:t xml:space="preserve"> </w:t>
      </w:r>
      <w:r>
        <w:rPr>
          <w:rFonts w:hint="eastAsia" w:ascii="宋体" w:hAnsi="宋体"/>
          <w:szCs w:val="21"/>
          <w:u w:val="single"/>
          <w:lang w:val="en-US" w:eastAsia="zh-CN"/>
        </w:rPr>
        <w:t>易先生</w:t>
      </w:r>
      <w:r>
        <w:rPr>
          <w:rFonts w:hint="eastAsia" w:ascii="宋体" w:hAnsi="宋体"/>
          <w:color w:val="auto"/>
          <w:szCs w:val="21"/>
          <w:u w:val="single"/>
          <w:lang w:eastAsia="zh-CN"/>
        </w:rPr>
        <w:t xml:space="preserve">  </w:t>
      </w:r>
    </w:p>
    <w:p w14:paraId="3BCA666D">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hint="eastAsia" w:ascii="宋体" w:hAnsi="宋体"/>
          <w:color w:val="auto"/>
          <w:szCs w:val="21"/>
        </w:rPr>
        <w:t>（4）邮  编：</w:t>
      </w:r>
      <w:r>
        <w:rPr>
          <w:rFonts w:hint="eastAsia" w:ascii="宋体" w:hAnsi="宋体"/>
          <w:color w:val="auto"/>
          <w:szCs w:val="21"/>
          <w:u w:val="single"/>
        </w:rPr>
        <w:t xml:space="preserve"> </w:t>
      </w:r>
      <w:r>
        <w:rPr>
          <w:rFonts w:hint="eastAsia" w:ascii="宋体" w:hAnsi="宋体"/>
          <w:color w:val="auto"/>
          <w:szCs w:val="21"/>
          <w:u w:val="single"/>
          <w:lang w:val="en-US" w:eastAsia="zh-CN"/>
        </w:rPr>
        <w:t>412300</w:t>
      </w:r>
      <w:r>
        <w:rPr>
          <w:rFonts w:hint="eastAsia" w:ascii="宋体" w:hAnsi="宋体"/>
          <w:color w:val="auto"/>
          <w:szCs w:val="21"/>
          <w:u w:val="single"/>
        </w:rPr>
        <w:t xml:space="preserve">  </w:t>
      </w:r>
    </w:p>
    <w:p w14:paraId="58A98968">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hint="eastAsia" w:ascii="宋体" w:hAnsi="宋体"/>
          <w:color w:val="auto"/>
          <w:szCs w:val="21"/>
        </w:rPr>
        <w:t>（5）电  话：</w:t>
      </w:r>
      <w:r>
        <w:rPr>
          <w:rFonts w:hint="eastAsia" w:ascii="宋体" w:hAnsi="宋体"/>
          <w:color w:val="auto"/>
          <w:szCs w:val="21"/>
          <w:u w:val="single"/>
          <w:lang w:eastAsia="zh-CN"/>
        </w:rPr>
        <w:t xml:space="preserve"> </w:t>
      </w:r>
      <w:r>
        <w:rPr>
          <w:rFonts w:hint="eastAsia" w:ascii="宋体" w:hAnsi="宋体"/>
          <w:szCs w:val="21"/>
          <w:u w:val="single"/>
          <w:lang w:val="en-US" w:eastAsia="zh-CN"/>
        </w:rPr>
        <w:t xml:space="preserve"> 18873339933 </w:t>
      </w:r>
    </w:p>
    <w:p w14:paraId="6DCE6C0D">
      <w:pPr>
        <w:pageBreakBefore w:val="0"/>
        <w:kinsoku/>
        <w:wordWrap/>
        <w:overflowPunct/>
        <w:topLinePunct w:val="0"/>
        <w:bidi w:val="0"/>
        <w:adjustRightInd w:val="0"/>
        <w:snapToGrid w:val="0"/>
        <w:spacing w:line="360" w:lineRule="exact"/>
        <w:ind w:firstLine="420" w:firstLineChars="200"/>
        <w:textAlignment w:val="auto"/>
        <w:rPr>
          <w:color w:val="auto"/>
          <w:szCs w:val="21"/>
        </w:rPr>
      </w:pPr>
      <w:r>
        <w:rPr>
          <w:rFonts w:hint="eastAsia" w:ascii="宋体" w:hAnsi="宋体"/>
          <w:color w:val="auto"/>
          <w:szCs w:val="21"/>
        </w:rPr>
        <w:t>（6）</w:t>
      </w:r>
      <w:r>
        <w:rPr>
          <w:rFonts w:hint="eastAsia"/>
          <w:color w:val="auto"/>
          <w:szCs w:val="21"/>
        </w:rPr>
        <w:t>电子邮箱：</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p>
    <w:p w14:paraId="02B23385">
      <w:pPr>
        <w:pageBreakBefore w:val="0"/>
        <w:kinsoku/>
        <w:wordWrap/>
        <w:overflowPunct/>
        <w:topLinePunct w:val="0"/>
        <w:bidi w:val="0"/>
        <w:adjustRightInd w:val="0"/>
        <w:snapToGrid w:val="0"/>
        <w:spacing w:line="360" w:lineRule="exact"/>
        <w:ind w:firstLine="413" w:firstLineChars="196"/>
        <w:textAlignment w:val="auto"/>
        <w:rPr>
          <w:rFonts w:ascii="宋体" w:hAnsi="宋体"/>
          <w:b/>
          <w:bCs/>
          <w:color w:val="auto"/>
          <w:szCs w:val="21"/>
        </w:rPr>
      </w:pPr>
      <w:r>
        <w:rPr>
          <w:rFonts w:hint="eastAsia" w:ascii="宋体" w:hAnsi="宋体"/>
          <w:b/>
          <w:bCs/>
          <w:color w:val="auto"/>
          <w:szCs w:val="21"/>
        </w:rPr>
        <w:t>2</w:t>
      </w:r>
      <w:r>
        <w:rPr>
          <w:rFonts w:hint="eastAsia" w:ascii="宋体" w:hAnsi="宋体"/>
          <w:color w:val="auto"/>
          <w:szCs w:val="21"/>
        </w:rPr>
        <w:t>、</w:t>
      </w:r>
      <w:r>
        <w:rPr>
          <w:rFonts w:hint="eastAsia" w:ascii="宋体" w:hAnsi="宋体"/>
          <w:b/>
          <w:bCs/>
          <w:color w:val="auto"/>
          <w:szCs w:val="21"/>
        </w:rPr>
        <w:t>采购代理机构信息</w:t>
      </w:r>
    </w:p>
    <w:p w14:paraId="28C10A62">
      <w:pPr>
        <w:pageBreakBefore w:val="0"/>
        <w:kinsoku/>
        <w:wordWrap/>
        <w:overflowPunct/>
        <w:topLinePunct w:val="0"/>
        <w:bidi w:val="0"/>
        <w:adjustRightInd w:val="0"/>
        <w:snapToGrid w:val="0"/>
        <w:spacing w:line="360" w:lineRule="exact"/>
        <w:ind w:firstLine="411" w:firstLineChars="196"/>
        <w:textAlignment w:val="auto"/>
        <w:rPr>
          <w:rFonts w:hint="default" w:ascii="宋体" w:hAnsi="宋体" w:eastAsia="宋体"/>
          <w:color w:val="auto"/>
          <w:szCs w:val="21"/>
          <w:lang w:val="en-US" w:eastAsia="zh-CN"/>
        </w:rPr>
      </w:pPr>
      <w:r>
        <w:rPr>
          <w:rFonts w:hint="eastAsia" w:ascii="宋体" w:hAnsi="宋体"/>
          <w:color w:val="auto"/>
          <w:szCs w:val="21"/>
        </w:rPr>
        <w:t>（1）</w:t>
      </w:r>
      <w:r>
        <w:rPr>
          <w:rFonts w:hint="eastAsia" w:ascii="宋体" w:hAnsi="宋体"/>
          <w:bCs/>
          <w:color w:val="auto"/>
          <w:szCs w:val="21"/>
        </w:rPr>
        <w:t>名  称：</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株洲建设监理咨询有限责任公司 </w:t>
      </w:r>
    </w:p>
    <w:p w14:paraId="1D00F9D1">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hint="eastAsia" w:ascii="宋体" w:hAnsi="宋体"/>
          <w:color w:val="auto"/>
          <w:szCs w:val="21"/>
        </w:rPr>
        <w:t>（2）地  址：</w:t>
      </w:r>
      <w:r>
        <w:rPr>
          <w:rFonts w:hint="eastAsia" w:ascii="宋体" w:hAnsi="宋体"/>
          <w:color w:val="auto"/>
          <w:szCs w:val="21"/>
          <w:u w:val="single"/>
        </w:rPr>
        <w:t xml:space="preserve"> </w:t>
      </w:r>
      <w:r>
        <w:rPr>
          <w:rFonts w:hint="eastAsia" w:ascii="宋体" w:hAnsi="宋体" w:cs="宋体"/>
          <w:color w:val="auto"/>
          <w:szCs w:val="21"/>
          <w:u w:val="single"/>
          <w:lang w:val="en-US" w:eastAsia="zh-CN"/>
        </w:rPr>
        <w:t>株洲市天元区泰山西路高科汽配园D11栋5楼</w:t>
      </w:r>
    </w:p>
    <w:p w14:paraId="466C9E0F">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hint="eastAsia" w:ascii="宋体" w:hAnsi="宋体"/>
          <w:color w:val="auto"/>
          <w:szCs w:val="21"/>
        </w:rPr>
        <w:t>（3）联系人：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谭微 </w:t>
      </w:r>
      <w:r>
        <w:rPr>
          <w:rFonts w:hint="eastAsia" w:ascii="宋体" w:hAnsi="宋体"/>
          <w:color w:val="auto"/>
          <w:szCs w:val="21"/>
          <w:u w:val="single"/>
        </w:rPr>
        <w:t xml:space="preserve"> </w:t>
      </w:r>
    </w:p>
    <w:p w14:paraId="20BD75F5">
      <w:pPr>
        <w:pageBreakBefore w:val="0"/>
        <w:kinsoku/>
        <w:wordWrap/>
        <w:overflowPunct/>
        <w:topLinePunct w:val="0"/>
        <w:bidi w:val="0"/>
        <w:adjustRightInd w:val="0"/>
        <w:snapToGrid w:val="0"/>
        <w:spacing w:line="360" w:lineRule="exact"/>
        <w:ind w:firstLine="420" w:firstLineChars="200"/>
        <w:textAlignment w:val="auto"/>
        <w:rPr>
          <w:rFonts w:ascii="宋体" w:hAnsi="宋体"/>
          <w:color w:val="auto"/>
          <w:szCs w:val="21"/>
        </w:rPr>
      </w:pPr>
      <w:r>
        <w:rPr>
          <w:rFonts w:hint="eastAsia" w:ascii="宋体" w:hAnsi="宋体"/>
          <w:color w:val="auto"/>
          <w:szCs w:val="21"/>
        </w:rPr>
        <w:t>（4）邮  编：</w:t>
      </w:r>
      <w:r>
        <w:rPr>
          <w:rFonts w:hint="eastAsia" w:ascii="宋体" w:hAnsi="宋体"/>
          <w:color w:val="auto"/>
          <w:szCs w:val="21"/>
          <w:u w:val="single"/>
        </w:rPr>
        <w:t xml:space="preserve"> </w:t>
      </w:r>
      <w:r>
        <w:rPr>
          <w:rFonts w:hint="eastAsia" w:ascii="宋体" w:hAnsi="宋体"/>
          <w:color w:val="auto"/>
          <w:szCs w:val="21"/>
          <w:u w:val="single"/>
          <w:lang w:val="en-US" w:eastAsia="zh-CN"/>
        </w:rPr>
        <w:t>412300</w:t>
      </w:r>
      <w:r>
        <w:rPr>
          <w:rFonts w:hint="eastAsia" w:ascii="宋体" w:hAnsi="宋体"/>
          <w:color w:val="auto"/>
          <w:szCs w:val="21"/>
          <w:u w:val="single"/>
        </w:rPr>
        <w:t xml:space="preserve"> </w:t>
      </w:r>
    </w:p>
    <w:p w14:paraId="1B749470">
      <w:pPr>
        <w:pageBreakBefore w:val="0"/>
        <w:kinsoku/>
        <w:wordWrap/>
        <w:overflowPunct/>
        <w:topLinePunct w:val="0"/>
        <w:bidi w:val="0"/>
        <w:adjustRightInd w:val="0"/>
        <w:snapToGrid w:val="0"/>
        <w:spacing w:line="36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（5）电  话：</w:t>
      </w:r>
      <w:r>
        <w:rPr>
          <w:rFonts w:hint="eastAsia" w:ascii="宋体" w:hAnsi="宋体"/>
          <w:color w:val="auto"/>
          <w:szCs w:val="21"/>
          <w:u w:val="single"/>
        </w:rPr>
        <w:t>0731-</w:t>
      </w:r>
      <w:r>
        <w:rPr>
          <w:rFonts w:hint="eastAsia" w:ascii="宋体" w:hAnsi="宋体"/>
          <w:color w:val="auto"/>
          <w:szCs w:val="21"/>
          <w:u w:val="single"/>
          <w:lang w:eastAsia="zh-CN"/>
        </w:rPr>
        <w:t>24227866、</w:t>
      </w:r>
      <w:r>
        <w:rPr>
          <w:rFonts w:hint="eastAsia" w:ascii="宋体" w:hAnsi="宋体"/>
          <w:color w:val="auto"/>
          <w:szCs w:val="21"/>
          <w:u w:val="single"/>
          <w:lang w:val="en-US" w:eastAsia="zh-CN"/>
        </w:rPr>
        <w:t>15886347000</w:t>
      </w:r>
    </w:p>
    <w:p w14:paraId="268383EF">
      <w:pPr>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auto"/>
          <w:szCs w:val="21"/>
          <w:u w:val="single"/>
        </w:rPr>
      </w:pPr>
      <w:r>
        <w:rPr>
          <w:rFonts w:hint="eastAsia" w:ascii="宋体" w:hAnsi="宋体"/>
          <w:color w:val="auto"/>
          <w:szCs w:val="21"/>
        </w:rPr>
        <w:t>（6）</w:t>
      </w:r>
      <w:r>
        <w:rPr>
          <w:rFonts w:hint="eastAsia"/>
          <w:color w:val="auto"/>
          <w:szCs w:val="21"/>
        </w:rPr>
        <w:t>电子邮箱：</w:t>
      </w:r>
      <w:r>
        <w:rPr>
          <w:rFonts w:hint="eastAsia" w:ascii="宋体" w:hAnsi="宋体"/>
          <w:color w:val="auto"/>
          <w:szCs w:val="21"/>
          <w:u w:val="single"/>
        </w:rPr>
        <w:t xml:space="preserve"> </w:t>
      </w:r>
      <w:r>
        <w:rPr>
          <w:rFonts w:ascii="微软雅黑" w:hAnsi="微软雅黑" w:eastAsia="微软雅黑" w:cs="微软雅黑"/>
          <w:i w:val="0"/>
          <w:iCs w:val="0"/>
          <w:caps w:val="0"/>
          <w:color w:val="auto"/>
          <w:spacing w:val="0"/>
          <w:sz w:val="24"/>
          <w:szCs w:val="24"/>
        </w:rPr>
        <w:fldChar w:fldCharType="begin"/>
      </w:r>
      <w:r>
        <w:rPr>
          <w:rFonts w:ascii="微软雅黑" w:hAnsi="微软雅黑" w:eastAsia="微软雅黑" w:cs="微软雅黑"/>
          <w:i w:val="0"/>
          <w:iCs w:val="0"/>
          <w:caps w:val="0"/>
          <w:color w:val="auto"/>
          <w:spacing w:val="0"/>
          <w:sz w:val="24"/>
          <w:szCs w:val="24"/>
        </w:rPr>
        <w:instrText xml:space="preserve"> HYPERLINK "mailto:47571216@qq.com" </w:instrText>
      </w:r>
      <w:r>
        <w:rPr>
          <w:rFonts w:ascii="微软雅黑" w:hAnsi="微软雅黑" w:eastAsia="微软雅黑" w:cs="微软雅黑"/>
          <w:i w:val="0"/>
          <w:iCs w:val="0"/>
          <w:caps w:val="0"/>
          <w:color w:val="auto"/>
          <w:spacing w:val="0"/>
          <w:sz w:val="24"/>
          <w:szCs w:val="24"/>
        </w:rPr>
        <w:fldChar w:fldCharType="separate"/>
      </w:r>
      <w:r>
        <w:rPr>
          <w:rStyle w:val="11"/>
          <w:rFonts w:hint="eastAsia" w:ascii="宋体" w:hAnsi="宋体" w:eastAsia="宋体" w:cs="宋体"/>
          <w:i w:val="0"/>
          <w:iCs w:val="0"/>
          <w:caps w:val="0"/>
          <w:color w:val="auto"/>
          <w:spacing w:val="0"/>
          <w:sz w:val="21"/>
          <w:szCs w:val="21"/>
          <w:u w:val="single"/>
        </w:rPr>
        <w:t>47571216@qq.com</w:t>
      </w:r>
      <w:r>
        <w:rPr>
          <w:rFonts w:hint="eastAsia" w:ascii="微软雅黑" w:hAnsi="微软雅黑" w:eastAsia="微软雅黑" w:cs="微软雅黑"/>
          <w:i w:val="0"/>
          <w:iCs w:val="0"/>
          <w:caps w:val="0"/>
          <w:color w:val="auto"/>
          <w:spacing w:val="0"/>
          <w:sz w:val="24"/>
          <w:szCs w:val="24"/>
        </w:rPr>
        <w:fldChar w:fldCharType="end"/>
      </w:r>
      <w:r>
        <w:rPr>
          <w:rFonts w:hint="eastAsia" w:ascii="宋体" w:hAnsi="宋体" w:cs="Times New Roman"/>
          <w:color w:val="auto"/>
          <w:szCs w:val="21"/>
          <w:u w:val="single"/>
          <w:lang w:val="en-US" w:eastAsia="zh-CN"/>
        </w:rPr>
        <w:t xml:space="preserve"> </w:t>
      </w:r>
    </w:p>
    <w:p w14:paraId="58C3CE1C">
      <w:pPr>
        <w:pageBreakBefore w:val="0"/>
        <w:kinsoku/>
        <w:wordWrap/>
        <w:overflowPunct/>
        <w:topLinePunct w:val="0"/>
        <w:bidi w:val="0"/>
        <w:adjustRightInd w:val="0"/>
        <w:snapToGrid w:val="0"/>
        <w:spacing w:line="360" w:lineRule="exact"/>
        <w:ind w:firstLine="420" w:firstLineChars="200"/>
        <w:textAlignment w:val="auto"/>
      </w:pPr>
    </w:p>
    <w:sectPr>
      <w:pgSz w:w="11906" w:h="16838"/>
      <w:pgMar w:top="1440" w:right="1486" w:bottom="111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AD5F9"/>
    <w:multiLevelType w:val="singleLevel"/>
    <w:tmpl w:val="639AD5F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YmI4NzAzOTY0MDMzOWQzNDY1M2NhMDlmNmFkNGYifQ=="/>
  </w:docVars>
  <w:rsids>
    <w:rsidRoot w:val="52CD3F5F"/>
    <w:rsid w:val="04936845"/>
    <w:rsid w:val="0F290B5A"/>
    <w:rsid w:val="1529516C"/>
    <w:rsid w:val="30183083"/>
    <w:rsid w:val="40B41A3A"/>
    <w:rsid w:val="515F657C"/>
    <w:rsid w:val="52CD3F5F"/>
    <w:rsid w:val="69390945"/>
    <w:rsid w:val="7109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b/>
      <w:bCs/>
      <w:sz w:val="24"/>
      <w:szCs w:val="20"/>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widowControl/>
      <w:ind w:firstLine="420"/>
      <w:jc w:val="left"/>
    </w:pPr>
    <w:rPr>
      <w:kern w:val="0"/>
      <w:sz w:val="20"/>
      <w:szCs w:val="20"/>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Body Text Indent"/>
    <w:basedOn w:val="1"/>
    <w:next w:val="6"/>
    <w:qFormat/>
    <w:uiPriority w:val="0"/>
    <w:pPr>
      <w:spacing w:after="120"/>
      <w:ind w:left="420" w:leftChars="200"/>
    </w:pPr>
  </w:style>
  <w:style w:type="paragraph" w:styleId="6">
    <w:name w:val="Body Text First Indent 2"/>
    <w:basedOn w:val="5"/>
    <w:next w:val="3"/>
    <w:autoRedefine/>
    <w:qFormat/>
    <w:uiPriority w:val="0"/>
    <w:pPr>
      <w:ind w:firstLine="420" w:firstLineChars="200"/>
    </w:pPr>
  </w:style>
  <w:style w:type="paragraph" w:styleId="7">
    <w:name w:val="footnote text"/>
    <w:basedOn w:val="1"/>
    <w:semiHidden/>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000FF"/>
      <w:u w:val="single"/>
    </w:rPr>
  </w:style>
  <w:style w:type="paragraph" w:customStyle="1" w:styleId="12">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2160</Words>
  <Characters>2347</Characters>
  <Lines>0</Lines>
  <Paragraphs>0</Paragraphs>
  <TotalTime>0</TotalTime>
  <ScaleCrop>false</ScaleCrop>
  <LinksUpToDate>false</LinksUpToDate>
  <CharactersWithSpaces>2452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2024-06-14T08:46:00Z</dcterms:created>
  <dc:creator>牛</dc:creator>
  <cp:lastModifiedBy>。</cp:lastModifiedBy>
  <cp:lastPrinted>2024-10-16T01:38:00Z</cp:lastPrinted>
  <dcterms:modified xsi:type="dcterms:W3CDTF">2024-10-30T08:28:42Z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7925CB14666044E9A6F94EC1C3410303_13</vt:lpwstr>
  </property>
</Properties>
</file>